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CA01" w14:textId="604B4462" w:rsidR="00BA78EF" w:rsidRPr="00BA78EF" w:rsidRDefault="00BA78EF" w:rsidP="00E7103A">
      <w:pPr>
        <w:tabs>
          <w:tab w:val="left" w:pos="1080"/>
        </w:tabs>
        <w:spacing w:after="200"/>
        <w:rPr>
          <w:rFonts w:ascii="Arial" w:eastAsia="Calibri" w:hAnsi="Arial" w:cs="Arial"/>
          <w:b/>
          <w:sz w:val="22"/>
          <w:szCs w:val="22"/>
        </w:rPr>
      </w:pPr>
      <w:r w:rsidRPr="00BA78EF">
        <w:rPr>
          <w:rFonts w:ascii="Arial" w:eastAsia="Calibri" w:hAnsi="Arial" w:cs="Arial"/>
          <w:b/>
          <w:sz w:val="22"/>
          <w:szCs w:val="22"/>
        </w:rPr>
        <w:t xml:space="preserve">TO: </w:t>
      </w:r>
      <w:r w:rsidR="00E04F23">
        <w:rPr>
          <w:rFonts w:ascii="Arial" w:eastAsia="Calibri" w:hAnsi="Arial" w:cs="Arial"/>
          <w:b/>
          <w:sz w:val="22"/>
          <w:szCs w:val="22"/>
        </w:rPr>
        <w:tab/>
      </w:r>
      <w:r w:rsidR="00E04F23" w:rsidRPr="00E04F23">
        <w:rPr>
          <w:rFonts w:ascii="Arial" w:eastAsia="Calibri" w:hAnsi="Arial" w:cs="Arial"/>
          <w:b/>
          <w:sz w:val="22"/>
          <w:szCs w:val="22"/>
          <w:highlight w:val="magenta"/>
        </w:rPr>
        <w:t xml:space="preserve">[IHS </w:t>
      </w:r>
      <w:r w:rsidR="00EB4E60">
        <w:rPr>
          <w:rFonts w:ascii="Arial" w:eastAsia="Calibri" w:hAnsi="Arial" w:cs="Arial"/>
          <w:b/>
          <w:sz w:val="22"/>
          <w:szCs w:val="22"/>
          <w:highlight w:val="magenta"/>
        </w:rPr>
        <w:t>Area</w:t>
      </w:r>
      <w:r w:rsidR="00E04F23" w:rsidRPr="00E04F23">
        <w:rPr>
          <w:rFonts w:ascii="Arial" w:eastAsia="Calibri" w:hAnsi="Arial" w:cs="Arial"/>
          <w:b/>
          <w:sz w:val="22"/>
          <w:szCs w:val="22"/>
          <w:highlight w:val="magenta"/>
        </w:rPr>
        <w:t>]</w:t>
      </w:r>
    </w:p>
    <w:p w14:paraId="4A655278" w14:textId="4EC3EDA8" w:rsidR="00DC2353" w:rsidRPr="00BA78EF" w:rsidRDefault="00BA78EF" w:rsidP="00E04F23">
      <w:pPr>
        <w:tabs>
          <w:tab w:val="left" w:pos="1080"/>
        </w:tabs>
        <w:ind w:left="1080" w:hanging="1080"/>
        <w:rPr>
          <w:rFonts w:ascii="Arial" w:eastAsia="Calibri" w:hAnsi="Arial" w:cs="Arial"/>
          <w:b/>
          <w:sz w:val="22"/>
          <w:szCs w:val="22"/>
        </w:rPr>
      </w:pPr>
      <w:r w:rsidRPr="00BA78EF">
        <w:rPr>
          <w:rFonts w:ascii="Arial" w:eastAsia="Calibri" w:hAnsi="Arial" w:cs="Arial"/>
          <w:b/>
          <w:sz w:val="22"/>
          <w:szCs w:val="22"/>
        </w:rPr>
        <w:t>FROM:</w:t>
      </w:r>
      <w:r w:rsidR="002C5C0E">
        <w:rPr>
          <w:rFonts w:ascii="Arial" w:eastAsia="Calibri" w:hAnsi="Arial" w:cs="Arial"/>
          <w:b/>
          <w:sz w:val="22"/>
          <w:szCs w:val="22"/>
        </w:rPr>
        <w:t xml:space="preserve"> </w:t>
      </w:r>
      <w:r w:rsidR="00E04F23">
        <w:rPr>
          <w:rFonts w:ascii="Arial" w:eastAsia="Calibri" w:hAnsi="Arial" w:cs="Arial"/>
          <w:b/>
          <w:sz w:val="22"/>
          <w:szCs w:val="22"/>
        </w:rPr>
        <w:tab/>
      </w:r>
      <w:r w:rsidR="00E04F23" w:rsidRPr="00E04F23">
        <w:rPr>
          <w:rFonts w:ascii="Arial" w:eastAsia="Calibri" w:hAnsi="Arial" w:cs="Arial"/>
          <w:b/>
          <w:sz w:val="22"/>
          <w:szCs w:val="22"/>
          <w:highlight w:val="magenta"/>
        </w:rPr>
        <w:t>[Name of TSGAC Member]</w:t>
      </w:r>
      <w:r w:rsidR="00E04F23">
        <w:rPr>
          <w:rFonts w:ascii="Arial" w:eastAsia="Calibri" w:hAnsi="Arial" w:cs="Arial"/>
          <w:b/>
          <w:sz w:val="22"/>
          <w:szCs w:val="22"/>
        </w:rPr>
        <w:t xml:space="preserve">, Indian Health Service Tribal Self-Governance Advisory Committee (IHS-TSGAC) and </w:t>
      </w:r>
      <w:r w:rsidR="00E04F23" w:rsidRPr="00E04F23">
        <w:rPr>
          <w:rFonts w:ascii="Arial" w:eastAsia="Calibri" w:hAnsi="Arial" w:cs="Arial"/>
          <w:b/>
          <w:sz w:val="22"/>
          <w:szCs w:val="22"/>
          <w:highlight w:val="magenta"/>
        </w:rPr>
        <w:t>[Name of Technical Workgroup Member]</w:t>
      </w:r>
      <w:r w:rsidR="00E04F23">
        <w:rPr>
          <w:rFonts w:ascii="Arial" w:eastAsia="Calibri" w:hAnsi="Arial" w:cs="Arial"/>
          <w:b/>
          <w:sz w:val="22"/>
          <w:szCs w:val="22"/>
        </w:rPr>
        <w:t>, TSGAC Technical Workgroup Representative(s)</w:t>
      </w:r>
    </w:p>
    <w:p w14:paraId="2C1991B9" w14:textId="77777777" w:rsidR="00BA78EF" w:rsidRPr="00BA78EF" w:rsidRDefault="00BA78EF" w:rsidP="00E7103A">
      <w:pPr>
        <w:tabs>
          <w:tab w:val="left" w:pos="1080"/>
        </w:tabs>
        <w:rPr>
          <w:rFonts w:ascii="Arial" w:eastAsia="Calibri" w:hAnsi="Arial" w:cs="Arial"/>
          <w:b/>
          <w:sz w:val="22"/>
          <w:szCs w:val="22"/>
        </w:rPr>
      </w:pPr>
    </w:p>
    <w:p w14:paraId="6BF82EA9" w14:textId="186CDC98" w:rsidR="00BA78EF" w:rsidRDefault="00AE280D" w:rsidP="00AE280D">
      <w:pPr>
        <w:pBdr>
          <w:bottom w:val="single" w:sz="4" w:space="1" w:color="auto"/>
        </w:pBdr>
        <w:tabs>
          <w:tab w:val="left" w:pos="1080"/>
        </w:tabs>
        <w:ind w:left="1080" w:hanging="1080"/>
        <w:rPr>
          <w:rFonts w:ascii="Arial" w:hAnsi="Arial"/>
          <w:b/>
          <w:sz w:val="22"/>
          <w:szCs w:val="22"/>
        </w:rPr>
      </w:pPr>
      <w:r>
        <w:rPr>
          <w:rFonts w:ascii="Arial" w:hAnsi="Arial"/>
          <w:b/>
          <w:sz w:val="22"/>
          <w:szCs w:val="22"/>
        </w:rPr>
        <w:t>Subject</w:t>
      </w:r>
      <w:r w:rsidR="002C5C0E">
        <w:rPr>
          <w:rFonts w:ascii="Arial" w:hAnsi="Arial"/>
          <w:b/>
          <w:sz w:val="22"/>
          <w:szCs w:val="22"/>
        </w:rPr>
        <w:t xml:space="preserve">: </w:t>
      </w:r>
      <w:r w:rsidR="00E7103A">
        <w:rPr>
          <w:rFonts w:ascii="Arial" w:hAnsi="Arial"/>
          <w:b/>
          <w:sz w:val="22"/>
          <w:szCs w:val="22"/>
        </w:rPr>
        <w:tab/>
      </w:r>
      <w:r w:rsidR="00DD7FC1">
        <w:rPr>
          <w:rFonts w:ascii="Arial" w:hAnsi="Arial"/>
          <w:b/>
          <w:sz w:val="22"/>
          <w:szCs w:val="22"/>
        </w:rPr>
        <w:t xml:space="preserve">October </w:t>
      </w:r>
      <w:r w:rsidR="00044CA8">
        <w:rPr>
          <w:rFonts w:ascii="Arial" w:hAnsi="Arial"/>
          <w:b/>
          <w:sz w:val="22"/>
          <w:szCs w:val="22"/>
        </w:rPr>
        <w:t xml:space="preserve">2017 </w:t>
      </w:r>
      <w:r w:rsidR="00031F6A">
        <w:rPr>
          <w:rFonts w:ascii="Arial" w:hAnsi="Arial"/>
          <w:b/>
          <w:sz w:val="22"/>
          <w:szCs w:val="22"/>
        </w:rPr>
        <w:t>IHS Tribal Self-Governance Advisory Committee Quarterly Meeting Summary</w:t>
      </w:r>
    </w:p>
    <w:p w14:paraId="2B22FC09" w14:textId="77777777" w:rsidR="00E7103A" w:rsidRDefault="00E7103A" w:rsidP="00E7103A">
      <w:pPr>
        <w:tabs>
          <w:tab w:val="left" w:pos="1080"/>
        </w:tabs>
        <w:ind w:left="1080" w:hanging="1080"/>
        <w:rPr>
          <w:rFonts w:ascii="Arial" w:hAnsi="Arial"/>
          <w:b/>
          <w:sz w:val="22"/>
          <w:szCs w:val="22"/>
        </w:rPr>
      </w:pPr>
    </w:p>
    <w:p w14:paraId="782BBBCF" w14:textId="5E589A74" w:rsidR="00E7103A" w:rsidRDefault="006C6D79" w:rsidP="006C6D79">
      <w:pPr>
        <w:tabs>
          <w:tab w:val="left" w:pos="-2520"/>
        </w:tabs>
        <w:rPr>
          <w:rFonts w:ascii="Arial" w:hAnsi="Arial"/>
          <w:sz w:val="22"/>
          <w:szCs w:val="22"/>
        </w:rPr>
      </w:pPr>
      <w:bookmarkStart w:id="0" w:name="_GoBack"/>
      <w:r>
        <w:rPr>
          <w:rFonts w:ascii="Arial" w:hAnsi="Arial"/>
          <w:sz w:val="22"/>
          <w:szCs w:val="22"/>
        </w:rPr>
        <w:t>The Indian Health Service’s</w:t>
      </w:r>
      <w:r w:rsidR="009051A1">
        <w:rPr>
          <w:rFonts w:ascii="Arial" w:hAnsi="Arial"/>
          <w:sz w:val="22"/>
          <w:szCs w:val="22"/>
        </w:rPr>
        <w:t xml:space="preserve"> (IHS)</w:t>
      </w:r>
      <w:r>
        <w:rPr>
          <w:rFonts w:ascii="Arial" w:hAnsi="Arial"/>
          <w:sz w:val="22"/>
          <w:szCs w:val="22"/>
        </w:rPr>
        <w:t xml:space="preserve"> Tribal Self-Governance Advisory Committee (TSGAC) met</w:t>
      </w:r>
      <w:r w:rsidR="00DD7FC1">
        <w:rPr>
          <w:rFonts w:ascii="Arial" w:hAnsi="Arial"/>
          <w:sz w:val="22"/>
          <w:szCs w:val="22"/>
        </w:rPr>
        <w:t xml:space="preserve"> October 24-25</w:t>
      </w:r>
      <w:r w:rsidR="009051A1">
        <w:rPr>
          <w:rFonts w:ascii="Arial" w:hAnsi="Arial"/>
          <w:sz w:val="22"/>
          <w:szCs w:val="22"/>
        </w:rPr>
        <w:t>, 2017</w:t>
      </w:r>
      <w:r>
        <w:rPr>
          <w:rFonts w:ascii="Arial" w:hAnsi="Arial"/>
          <w:sz w:val="22"/>
          <w:szCs w:val="22"/>
        </w:rPr>
        <w:t xml:space="preserve"> in Washington, D.C.</w:t>
      </w:r>
      <w:r w:rsidR="00134BE1">
        <w:rPr>
          <w:rFonts w:ascii="Arial" w:hAnsi="Arial"/>
          <w:sz w:val="22"/>
          <w:szCs w:val="22"/>
        </w:rPr>
        <w:t xml:space="preserve"> to </w:t>
      </w:r>
      <w:r w:rsidR="00EB4E60">
        <w:rPr>
          <w:rFonts w:ascii="Arial" w:hAnsi="Arial"/>
          <w:sz w:val="22"/>
          <w:szCs w:val="22"/>
        </w:rPr>
        <w:t xml:space="preserve">receive </w:t>
      </w:r>
      <w:r w:rsidR="00134BE1">
        <w:rPr>
          <w:rFonts w:ascii="Arial" w:hAnsi="Arial"/>
          <w:sz w:val="22"/>
          <w:szCs w:val="22"/>
        </w:rPr>
        <w:t xml:space="preserve">updates on and </w:t>
      </w:r>
      <w:r w:rsidR="00EB4E60">
        <w:rPr>
          <w:rFonts w:ascii="Arial" w:hAnsi="Arial"/>
          <w:sz w:val="22"/>
          <w:szCs w:val="22"/>
        </w:rPr>
        <w:t xml:space="preserve">host </w:t>
      </w:r>
      <w:r w:rsidR="00134BE1">
        <w:rPr>
          <w:rFonts w:ascii="Arial" w:hAnsi="Arial"/>
          <w:sz w:val="22"/>
          <w:szCs w:val="22"/>
        </w:rPr>
        <w:t>discussion</w:t>
      </w:r>
      <w:r w:rsidR="00AE280D">
        <w:rPr>
          <w:rFonts w:ascii="Arial" w:hAnsi="Arial"/>
          <w:sz w:val="22"/>
          <w:szCs w:val="22"/>
        </w:rPr>
        <w:t>s</w:t>
      </w:r>
      <w:r w:rsidR="00044CA8">
        <w:rPr>
          <w:rFonts w:ascii="Arial" w:hAnsi="Arial"/>
          <w:sz w:val="22"/>
          <w:szCs w:val="22"/>
        </w:rPr>
        <w:t xml:space="preserve"> on the following topics/issues</w:t>
      </w:r>
      <w:r w:rsidR="00B7795B">
        <w:rPr>
          <w:rFonts w:ascii="Arial" w:hAnsi="Arial"/>
          <w:sz w:val="22"/>
          <w:szCs w:val="22"/>
        </w:rPr>
        <w:t xml:space="preserve">:  </w:t>
      </w:r>
      <w:r w:rsidR="00CB7E37">
        <w:rPr>
          <w:rFonts w:ascii="Arial" w:hAnsi="Arial"/>
          <w:sz w:val="22"/>
          <w:szCs w:val="22"/>
        </w:rPr>
        <w:t>Office o</w:t>
      </w:r>
      <w:r w:rsidR="00044CA8">
        <w:rPr>
          <w:rFonts w:ascii="Arial" w:hAnsi="Arial"/>
          <w:sz w:val="22"/>
          <w:szCs w:val="22"/>
        </w:rPr>
        <w:t>f Tribal Self-Governance Update</w:t>
      </w:r>
      <w:r w:rsidR="00CB7E37">
        <w:rPr>
          <w:rFonts w:ascii="Arial" w:hAnsi="Arial"/>
          <w:sz w:val="22"/>
          <w:szCs w:val="22"/>
        </w:rPr>
        <w:t xml:space="preserve">, </w:t>
      </w:r>
      <w:r w:rsidR="00B7795B">
        <w:rPr>
          <w:rFonts w:ascii="Arial" w:hAnsi="Arial"/>
          <w:sz w:val="22"/>
          <w:szCs w:val="22"/>
        </w:rPr>
        <w:t>Joint TSGAC and Direct Service Tribes Advisory Committee Meeting; Office of Resourc</w:t>
      </w:r>
      <w:r w:rsidR="00044CA8">
        <w:rPr>
          <w:rFonts w:ascii="Arial" w:hAnsi="Arial"/>
          <w:sz w:val="22"/>
          <w:szCs w:val="22"/>
        </w:rPr>
        <w:t>e Access and Partnership Update</w:t>
      </w:r>
      <w:r w:rsidR="00B7795B">
        <w:rPr>
          <w:rFonts w:ascii="Arial" w:hAnsi="Arial"/>
          <w:sz w:val="22"/>
          <w:szCs w:val="22"/>
        </w:rPr>
        <w:t xml:space="preserve">; Renewing the National IHS-Veterans Administration Memorandum of Understanding; </w:t>
      </w:r>
      <w:r w:rsidR="00F84441">
        <w:rPr>
          <w:rFonts w:ascii="Arial" w:hAnsi="Arial"/>
          <w:sz w:val="22"/>
          <w:szCs w:val="22"/>
        </w:rPr>
        <w:t xml:space="preserve">current Congressional </w:t>
      </w:r>
      <w:r w:rsidR="00B7795B">
        <w:rPr>
          <w:rFonts w:ascii="Arial" w:hAnsi="Arial"/>
          <w:sz w:val="22"/>
          <w:szCs w:val="22"/>
        </w:rPr>
        <w:t xml:space="preserve">budget </w:t>
      </w:r>
      <w:r w:rsidR="00F84441">
        <w:rPr>
          <w:rFonts w:ascii="Arial" w:hAnsi="Arial"/>
          <w:sz w:val="22"/>
          <w:szCs w:val="22"/>
        </w:rPr>
        <w:t>and legislative actions</w:t>
      </w:r>
      <w:r w:rsidR="00B7795B">
        <w:rPr>
          <w:rFonts w:ascii="Arial" w:hAnsi="Arial"/>
          <w:sz w:val="22"/>
          <w:szCs w:val="22"/>
        </w:rPr>
        <w:t xml:space="preserve">; Office of Information Technology </w:t>
      </w:r>
      <w:r w:rsidR="00044CA8">
        <w:rPr>
          <w:rFonts w:ascii="Arial" w:hAnsi="Arial"/>
          <w:sz w:val="22"/>
          <w:szCs w:val="22"/>
        </w:rPr>
        <w:t>u</w:t>
      </w:r>
      <w:r w:rsidR="00B7795B">
        <w:rPr>
          <w:rFonts w:ascii="Arial" w:hAnsi="Arial"/>
          <w:sz w:val="22"/>
          <w:szCs w:val="22"/>
        </w:rPr>
        <w:t xml:space="preserve">pdate; Implementation of the IHS Quality Framework and Associated Initiatives; Contract Support Costs update; Patient Protection and Affordable Care Act update; and, Re-Imagine HHS Initiative and HHS/IHS Strategic Plan Development.  </w:t>
      </w:r>
    </w:p>
    <w:bookmarkEnd w:id="0"/>
    <w:p w14:paraId="52D3445F" w14:textId="77777777" w:rsidR="00134BE1" w:rsidRDefault="00134BE1" w:rsidP="006C6D79">
      <w:pPr>
        <w:tabs>
          <w:tab w:val="left" w:pos="-2520"/>
        </w:tabs>
        <w:rPr>
          <w:rFonts w:ascii="Arial" w:hAnsi="Arial"/>
          <w:sz w:val="22"/>
          <w:szCs w:val="22"/>
        </w:rPr>
      </w:pPr>
    </w:p>
    <w:p w14:paraId="0DF2D332" w14:textId="7206A1F3" w:rsidR="00134BE1" w:rsidRDefault="00134BE1" w:rsidP="006C6D79">
      <w:pPr>
        <w:tabs>
          <w:tab w:val="left" w:pos="-2520"/>
        </w:tabs>
        <w:rPr>
          <w:rFonts w:ascii="Arial" w:hAnsi="Arial"/>
          <w:sz w:val="22"/>
          <w:szCs w:val="22"/>
        </w:rPr>
      </w:pPr>
      <w:r>
        <w:rPr>
          <w:rFonts w:ascii="Arial" w:hAnsi="Arial"/>
          <w:sz w:val="22"/>
          <w:szCs w:val="22"/>
        </w:rPr>
        <w:t>Below is a b</w:t>
      </w:r>
      <w:r w:rsidR="00F84441">
        <w:rPr>
          <w:rFonts w:ascii="Arial" w:hAnsi="Arial"/>
          <w:sz w:val="22"/>
          <w:szCs w:val="22"/>
        </w:rPr>
        <w:t>rief summary of the discussions</w:t>
      </w:r>
      <w:r>
        <w:rPr>
          <w:rFonts w:ascii="Arial" w:hAnsi="Arial"/>
          <w:sz w:val="22"/>
          <w:szCs w:val="22"/>
        </w:rPr>
        <w:t xml:space="preserve">. A detailed summary of the meeting </w:t>
      </w:r>
      <w:r w:rsidR="0048099E">
        <w:rPr>
          <w:rFonts w:ascii="Arial" w:hAnsi="Arial"/>
          <w:sz w:val="22"/>
          <w:szCs w:val="22"/>
        </w:rPr>
        <w:t xml:space="preserve">minutes </w:t>
      </w:r>
      <w:r w:rsidR="00DD7FC1">
        <w:rPr>
          <w:rFonts w:ascii="Arial" w:hAnsi="Arial"/>
          <w:sz w:val="22"/>
          <w:szCs w:val="22"/>
        </w:rPr>
        <w:t xml:space="preserve">is available </w:t>
      </w:r>
      <w:r w:rsidR="00E922A8">
        <w:rPr>
          <w:rFonts w:ascii="Arial" w:hAnsi="Arial"/>
          <w:sz w:val="22"/>
          <w:szCs w:val="22"/>
        </w:rPr>
        <w:t>on the SGCE website at:</w:t>
      </w:r>
      <w:r>
        <w:rPr>
          <w:rFonts w:ascii="Arial" w:hAnsi="Arial"/>
          <w:sz w:val="22"/>
          <w:szCs w:val="22"/>
        </w:rPr>
        <w:t xml:space="preserve"> </w:t>
      </w:r>
      <w:hyperlink r:id="rId7" w:history="1">
        <w:r w:rsidRPr="00431B86">
          <w:rPr>
            <w:rStyle w:val="Hyperlink"/>
            <w:rFonts w:ascii="Arial" w:hAnsi="Arial"/>
            <w:sz w:val="22"/>
            <w:szCs w:val="22"/>
          </w:rPr>
          <w:t>www.tribalselfgov.org</w:t>
        </w:r>
      </w:hyperlink>
      <w:r>
        <w:rPr>
          <w:rFonts w:ascii="Arial" w:hAnsi="Arial"/>
          <w:sz w:val="22"/>
          <w:szCs w:val="22"/>
        </w:rPr>
        <w:t>.</w:t>
      </w:r>
    </w:p>
    <w:p w14:paraId="2958FDB8" w14:textId="77777777" w:rsidR="00134BE1" w:rsidRDefault="00134BE1" w:rsidP="006C6D79">
      <w:pPr>
        <w:tabs>
          <w:tab w:val="left" w:pos="-2520"/>
        </w:tabs>
        <w:rPr>
          <w:rFonts w:ascii="Arial" w:hAnsi="Arial"/>
          <w:sz w:val="22"/>
          <w:szCs w:val="22"/>
        </w:rPr>
      </w:pPr>
    </w:p>
    <w:p w14:paraId="1104174B" w14:textId="02A8FE6D" w:rsidR="00074288" w:rsidRDefault="00074288" w:rsidP="006C6D79">
      <w:pPr>
        <w:tabs>
          <w:tab w:val="left" w:pos="-2520"/>
        </w:tabs>
        <w:rPr>
          <w:rFonts w:ascii="Arial" w:hAnsi="Arial"/>
          <w:b/>
          <w:bCs/>
        </w:rPr>
      </w:pPr>
      <w:r w:rsidRPr="00B4566C">
        <w:rPr>
          <w:rFonts w:ascii="Arial" w:hAnsi="Arial"/>
          <w:b/>
          <w:bCs/>
          <w:sz w:val="22"/>
          <w:u w:val="single"/>
        </w:rPr>
        <w:t>TSGAC Business</w:t>
      </w:r>
      <w:r>
        <w:rPr>
          <w:rFonts w:ascii="Arial" w:hAnsi="Arial"/>
          <w:b/>
          <w:bCs/>
        </w:rPr>
        <w:t>:</w:t>
      </w:r>
    </w:p>
    <w:p w14:paraId="0E87CE67" w14:textId="3EDE26D6" w:rsidR="00074288" w:rsidRPr="00E922A8" w:rsidRDefault="00B7795B" w:rsidP="006C6D79">
      <w:pPr>
        <w:tabs>
          <w:tab w:val="left" w:pos="-2520"/>
        </w:tabs>
        <w:rPr>
          <w:rFonts w:ascii="Arial" w:hAnsi="Arial" w:cs="Arial"/>
          <w:bCs/>
          <w:sz w:val="22"/>
        </w:rPr>
      </w:pPr>
      <w:r w:rsidRPr="00E922A8">
        <w:rPr>
          <w:rFonts w:ascii="Arial" w:hAnsi="Arial" w:cs="Arial"/>
          <w:sz w:val="22"/>
        </w:rPr>
        <w:t>A summary update from the 2017 Tribal Strategy Session, September 5-6, 2017 was provided, including an overview of the Strategy Session discussion points</w:t>
      </w:r>
      <w:r w:rsidRPr="00E922A8">
        <w:rPr>
          <w:rFonts w:ascii="Arial" w:hAnsi="Arial"/>
          <w:bCs/>
          <w:sz w:val="22"/>
        </w:rPr>
        <w:t xml:space="preserve">, next steps and the Self-Governance Communication and Education </w:t>
      </w:r>
      <w:proofErr w:type="spellStart"/>
      <w:r w:rsidRPr="00E922A8">
        <w:rPr>
          <w:rFonts w:ascii="Arial" w:hAnsi="Arial"/>
          <w:bCs/>
          <w:sz w:val="22"/>
        </w:rPr>
        <w:t>BluePrint</w:t>
      </w:r>
      <w:proofErr w:type="spellEnd"/>
      <w:r w:rsidRPr="00E922A8">
        <w:rPr>
          <w:rFonts w:ascii="Arial" w:hAnsi="Arial"/>
          <w:bCs/>
          <w:sz w:val="22"/>
        </w:rPr>
        <w:t xml:space="preserve"> which </w:t>
      </w:r>
      <w:r w:rsidRPr="00E922A8">
        <w:rPr>
          <w:rFonts w:ascii="Arial" w:hAnsi="Arial" w:cs="Arial"/>
          <w:sz w:val="22"/>
        </w:rPr>
        <w:t>provides Self-Governance Tribes with the tools needed to launch a major “Tribal Self-Governance Communication and Education Campaign”.</w:t>
      </w:r>
    </w:p>
    <w:p w14:paraId="64677BDC" w14:textId="77777777" w:rsidR="00074288" w:rsidRDefault="00074288" w:rsidP="006C6D79">
      <w:pPr>
        <w:tabs>
          <w:tab w:val="left" w:pos="-2520"/>
        </w:tabs>
        <w:rPr>
          <w:rFonts w:ascii="Arial" w:hAnsi="Arial"/>
          <w:b/>
          <w:bCs/>
        </w:rPr>
      </w:pPr>
    </w:p>
    <w:p w14:paraId="59A622D3" w14:textId="77777777" w:rsidR="00174CC4" w:rsidRDefault="00174CC4" w:rsidP="00174CC4">
      <w:pPr>
        <w:rPr>
          <w:rFonts w:ascii="Arial" w:hAnsi="Arial"/>
          <w:b/>
          <w:sz w:val="22"/>
        </w:rPr>
      </w:pPr>
      <w:r>
        <w:rPr>
          <w:rFonts w:ascii="Arial" w:hAnsi="Arial"/>
          <w:b/>
          <w:sz w:val="22"/>
          <w:u w:val="single"/>
        </w:rPr>
        <w:t>Office of Tribal Self-Governance Update:</w:t>
      </w:r>
    </w:p>
    <w:p w14:paraId="3B3B6BEA" w14:textId="38684E21" w:rsidR="00174CC4" w:rsidRPr="00174CC4" w:rsidRDefault="00174CC4" w:rsidP="00174CC4">
      <w:pPr>
        <w:rPr>
          <w:rFonts w:ascii="Arial" w:hAnsi="Arial"/>
          <w:b/>
          <w:sz w:val="20"/>
        </w:rPr>
      </w:pPr>
      <w:r w:rsidRPr="00174CC4">
        <w:rPr>
          <w:rFonts w:ascii="Arial" w:hAnsi="Arial" w:cs="Arial"/>
          <w:sz w:val="22"/>
        </w:rPr>
        <w:t xml:space="preserve">In FY2017, there are 5 new Self-Governance Tribes; 95 Title V Compacts and 121 Funding Agreements for a total of </w:t>
      </w:r>
      <w:r w:rsidR="00044CA8">
        <w:rPr>
          <w:rFonts w:ascii="Arial" w:hAnsi="Arial" w:cs="Arial"/>
          <w:sz w:val="22"/>
        </w:rPr>
        <w:t>$2.0 b</w:t>
      </w:r>
      <w:r w:rsidRPr="00174CC4">
        <w:rPr>
          <w:rFonts w:ascii="Arial" w:hAnsi="Arial" w:cs="Arial"/>
          <w:sz w:val="22"/>
        </w:rPr>
        <w:t xml:space="preserve">illion dollars being transferred to Self-Governance Tribes. OTSG is further working on quality issues to improve the process in implementing </w:t>
      </w:r>
      <w:r w:rsidR="00044CA8">
        <w:rPr>
          <w:rFonts w:ascii="Arial" w:hAnsi="Arial" w:cs="Arial"/>
          <w:sz w:val="22"/>
        </w:rPr>
        <w:t xml:space="preserve">the </w:t>
      </w:r>
      <w:r w:rsidRPr="00174CC4">
        <w:rPr>
          <w:rFonts w:ascii="Arial" w:hAnsi="Arial" w:cs="Arial"/>
          <w:sz w:val="22"/>
        </w:rPr>
        <w:t xml:space="preserve">Title V </w:t>
      </w:r>
      <w:r w:rsidR="00044CA8">
        <w:rPr>
          <w:rFonts w:ascii="Arial" w:hAnsi="Arial" w:cs="Arial"/>
          <w:sz w:val="22"/>
        </w:rPr>
        <w:t xml:space="preserve">Self-Governance </w:t>
      </w:r>
      <w:r w:rsidRPr="00174CC4">
        <w:rPr>
          <w:rFonts w:ascii="Arial" w:hAnsi="Arial" w:cs="Arial"/>
          <w:sz w:val="22"/>
        </w:rPr>
        <w:t>Authorities.</w:t>
      </w:r>
    </w:p>
    <w:p w14:paraId="26DB0429" w14:textId="77777777" w:rsidR="00174CC4" w:rsidRDefault="00174CC4" w:rsidP="00F84441">
      <w:pPr>
        <w:rPr>
          <w:rFonts w:ascii="Arial" w:hAnsi="Arial"/>
          <w:b/>
          <w:sz w:val="22"/>
          <w:u w:val="single"/>
        </w:rPr>
      </w:pPr>
    </w:p>
    <w:p w14:paraId="2F4A48E0" w14:textId="5B10F830" w:rsidR="00174CC4" w:rsidRPr="00174CC4" w:rsidRDefault="00174CC4" w:rsidP="00174CC4">
      <w:pPr>
        <w:rPr>
          <w:rFonts w:ascii="Arial" w:hAnsi="Arial" w:cs="Arial"/>
          <w:b/>
          <w:sz w:val="22"/>
          <w:u w:val="single"/>
        </w:rPr>
      </w:pPr>
      <w:r w:rsidRPr="00174CC4">
        <w:rPr>
          <w:rFonts w:ascii="Arial" w:hAnsi="Arial" w:cs="Arial"/>
          <w:b/>
          <w:sz w:val="22"/>
          <w:u w:val="single"/>
        </w:rPr>
        <w:t xml:space="preserve">Joint TSGAC and Direct Service Tribal Advisory Committee </w:t>
      </w:r>
      <w:r w:rsidR="00044CA8">
        <w:rPr>
          <w:rFonts w:ascii="Arial" w:hAnsi="Arial" w:cs="Arial"/>
          <w:b/>
          <w:sz w:val="22"/>
          <w:u w:val="single"/>
        </w:rPr>
        <w:t xml:space="preserve">(DSTAC) </w:t>
      </w:r>
      <w:r w:rsidRPr="00174CC4">
        <w:rPr>
          <w:rFonts w:ascii="Arial" w:hAnsi="Arial" w:cs="Arial"/>
          <w:b/>
          <w:sz w:val="22"/>
          <w:u w:val="single"/>
        </w:rPr>
        <w:t>Meeting, October 23, 2017 – Update and Next Steps</w:t>
      </w:r>
    </w:p>
    <w:p w14:paraId="4B2A2757" w14:textId="3BBC605A" w:rsidR="00BF3C1F" w:rsidRPr="00174CC4" w:rsidRDefault="00174CC4" w:rsidP="009051A1">
      <w:pPr>
        <w:tabs>
          <w:tab w:val="left" w:pos="-2520"/>
        </w:tabs>
        <w:rPr>
          <w:rFonts w:ascii="Arial" w:hAnsi="Arial"/>
          <w:sz w:val="20"/>
          <w:szCs w:val="22"/>
        </w:rPr>
      </w:pPr>
      <w:r>
        <w:rPr>
          <w:rFonts w:ascii="Arial" w:hAnsi="Arial"/>
          <w:sz w:val="22"/>
          <w:szCs w:val="22"/>
        </w:rPr>
        <w:t xml:space="preserve">This meeting marked the third annual gathering of TSGAC and DSTAC which share a lot of common issues and concerns, including HHS/IHS Strategic Plan, Medicaid Reform, Veterans Affairs and Office of Information Technology issues.  The leadership of each Committee recommended meeting more often to </w:t>
      </w:r>
      <w:r w:rsidR="00044CA8">
        <w:rPr>
          <w:rFonts w:ascii="Arial" w:hAnsi="Arial"/>
          <w:sz w:val="22"/>
          <w:szCs w:val="22"/>
        </w:rPr>
        <w:t xml:space="preserve">spur strategic </w:t>
      </w:r>
      <w:r w:rsidRPr="00174CC4">
        <w:rPr>
          <w:rFonts w:ascii="Arial" w:hAnsi="Arial" w:cs="Arial"/>
          <w:sz w:val="22"/>
        </w:rPr>
        <w:t>discussion</w:t>
      </w:r>
      <w:r w:rsidR="00E13D9A">
        <w:rPr>
          <w:rFonts w:ascii="Arial" w:hAnsi="Arial" w:cs="Arial"/>
          <w:sz w:val="22"/>
        </w:rPr>
        <w:t>s</w:t>
      </w:r>
      <w:r w:rsidRPr="00174CC4">
        <w:rPr>
          <w:rFonts w:ascii="Arial" w:hAnsi="Arial" w:cs="Arial"/>
          <w:sz w:val="22"/>
        </w:rPr>
        <w:t xml:space="preserve"> </w:t>
      </w:r>
      <w:r w:rsidR="00044CA8">
        <w:rPr>
          <w:rFonts w:ascii="Arial" w:hAnsi="Arial" w:cs="Arial"/>
          <w:sz w:val="22"/>
        </w:rPr>
        <w:t>and response</w:t>
      </w:r>
      <w:r w:rsidR="00E13D9A">
        <w:rPr>
          <w:rFonts w:ascii="Arial" w:hAnsi="Arial" w:cs="Arial"/>
          <w:sz w:val="22"/>
        </w:rPr>
        <w:t>s</w:t>
      </w:r>
      <w:r w:rsidR="00044CA8">
        <w:rPr>
          <w:rFonts w:ascii="Arial" w:hAnsi="Arial" w:cs="Arial"/>
          <w:sz w:val="22"/>
        </w:rPr>
        <w:t xml:space="preserve"> </w:t>
      </w:r>
      <w:r w:rsidRPr="00174CC4">
        <w:rPr>
          <w:rFonts w:ascii="Arial" w:hAnsi="Arial" w:cs="Arial"/>
          <w:sz w:val="22"/>
        </w:rPr>
        <w:t>around topics of mutual interests.</w:t>
      </w:r>
    </w:p>
    <w:p w14:paraId="4FDA838E" w14:textId="77777777" w:rsidR="00174CC4" w:rsidRDefault="00174CC4" w:rsidP="009051A1">
      <w:pPr>
        <w:tabs>
          <w:tab w:val="left" w:pos="-2520"/>
        </w:tabs>
        <w:rPr>
          <w:rFonts w:ascii="Arial" w:hAnsi="Arial"/>
          <w:sz w:val="22"/>
          <w:szCs w:val="22"/>
        </w:rPr>
      </w:pPr>
    </w:p>
    <w:p w14:paraId="0A320CBD" w14:textId="77777777" w:rsidR="00BF2CBB" w:rsidRDefault="00174CC4" w:rsidP="00BF2CBB">
      <w:pPr>
        <w:rPr>
          <w:rFonts w:ascii="Arial" w:hAnsi="Arial" w:cs="Arial"/>
          <w:b/>
          <w:sz w:val="22"/>
          <w:u w:val="single"/>
        </w:rPr>
      </w:pPr>
      <w:r w:rsidRPr="00174CC4">
        <w:rPr>
          <w:rFonts w:ascii="Arial" w:hAnsi="Arial" w:cs="Arial"/>
          <w:b/>
          <w:sz w:val="22"/>
          <w:u w:val="single"/>
        </w:rPr>
        <w:t>Office of Resource Access and Partnerships Update</w:t>
      </w:r>
    </w:p>
    <w:p w14:paraId="4FE77887" w14:textId="59EF003E" w:rsidR="00BF2CBB" w:rsidRPr="00BF2CBB" w:rsidRDefault="00174CC4" w:rsidP="00BF2CBB">
      <w:pPr>
        <w:rPr>
          <w:rFonts w:ascii="Arial" w:hAnsi="Arial" w:cs="Arial"/>
          <w:b/>
          <w:sz w:val="22"/>
          <w:szCs w:val="22"/>
          <w:u w:val="single"/>
        </w:rPr>
      </w:pPr>
      <w:r w:rsidRPr="00BF2CBB">
        <w:rPr>
          <w:rFonts w:ascii="Arial" w:hAnsi="Arial" w:cs="Arial"/>
          <w:sz w:val="22"/>
          <w:szCs w:val="22"/>
        </w:rPr>
        <w:t>Terri Schmidt, RN, Acting Director, Office of Resource Access and Partnerships</w:t>
      </w:r>
      <w:r w:rsidRPr="00BF2CBB">
        <w:rPr>
          <w:rFonts w:ascii="Arial" w:hAnsi="Arial" w:cs="Arial"/>
          <w:i/>
          <w:sz w:val="22"/>
          <w:szCs w:val="22"/>
        </w:rPr>
        <w:t xml:space="preserve"> </w:t>
      </w:r>
      <w:r w:rsidRPr="00BF2CBB">
        <w:rPr>
          <w:rFonts w:ascii="Arial" w:hAnsi="Arial" w:cs="Arial"/>
          <w:sz w:val="22"/>
          <w:szCs w:val="22"/>
        </w:rPr>
        <w:t xml:space="preserve">met with the TSGAC to address concerns regarding the failure of private </w:t>
      </w:r>
      <w:r w:rsidR="00E13D9A">
        <w:rPr>
          <w:rFonts w:ascii="Arial" w:hAnsi="Arial" w:cs="Arial"/>
          <w:sz w:val="22"/>
          <w:szCs w:val="22"/>
        </w:rPr>
        <w:t xml:space="preserve">insurers </w:t>
      </w:r>
      <w:r w:rsidRPr="00BF2CBB">
        <w:rPr>
          <w:rFonts w:ascii="Arial" w:hAnsi="Arial" w:cs="Arial"/>
          <w:sz w:val="22"/>
          <w:szCs w:val="22"/>
        </w:rPr>
        <w:t xml:space="preserve">to reimburse Tribes and IHS for services.  Section 206 of </w:t>
      </w:r>
      <w:r w:rsidR="00044CA8">
        <w:rPr>
          <w:rFonts w:ascii="Arial" w:hAnsi="Arial" w:cs="Arial"/>
          <w:sz w:val="22"/>
          <w:szCs w:val="22"/>
        </w:rPr>
        <w:t xml:space="preserve">the Indian Health Care Improvement Act (IHCIA) </w:t>
      </w:r>
      <w:r w:rsidRPr="00BF2CBB">
        <w:rPr>
          <w:rFonts w:ascii="Arial" w:hAnsi="Arial" w:cs="Arial"/>
          <w:sz w:val="22"/>
          <w:szCs w:val="22"/>
        </w:rPr>
        <w:t xml:space="preserve">requires insurers to pay us the same rate they would pay anyone else.  </w:t>
      </w:r>
      <w:r w:rsidR="003A2D06" w:rsidRPr="00BF2CBB">
        <w:rPr>
          <w:rFonts w:ascii="Arial" w:hAnsi="Arial" w:cs="Arial"/>
          <w:sz w:val="22"/>
          <w:szCs w:val="22"/>
        </w:rPr>
        <w:t xml:space="preserve">Ms. Schmidt reported that </w:t>
      </w:r>
      <w:r w:rsidR="0048099E">
        <w:rPr>
          <w:rFonts w:ascii="Arial" w:hAnsi="Arial" w:cs="Arial"/>
          <w:sz w:val="22"/>
          <w:szCs w:val="22"/>
        </w:rPr>
        <w:t xml:space="preserve">IHS </w:t>
      </w:r>
      <w:r w:rsidR="003A2D06" w:rsidRPr="00BF2CBB">
        <w:rPr>
          <w:rFonts w:ascii="Arial" w:hAnsi="Arial" w:cs="Arial"/>
          <w:sz w:val="22"/>
          <w:szCs w:val="22"/>
        </w:rPr>
        <w:t xml:space="preserve">initiated discussions </w:t>
      </w:r>
      <w:r w:rsidR="00044CA8">
        <w:rPr>
          <w:rFonts w:ascii="Arial" w:hAnsi="Arial" w:cs="Arial"/>
          <w:sz w:val="22"/>
          <w:szCs w:val="22"/>
        </w:rPr>
        <w:t xml:space="preserve">with insurers </w:t>
      </w:r>
      <w:r w:rsidR="003A2D06" w:rsidRPr="00BF2CBB">
        <w:rPr>
          <w:rFonts w:ascii="Arial" w:hAnsi="Arial" w:cs="Arial"/>
          <w:sz w:val="22"/>
          <w:szCs w:val="22"/>
        </w:rPr>
        <w:t xml:space="preserve">and </w:t>
      </w:r>
      <w:r w:rsidR="00BF2CBB" w:rsidRPr="00BF2CBB">
        <w:rPr>
          <w:rFonts w:ascii="Arial" w:hAnsi="Arial" w:cs="Arial"/>
          <w:sz w:val="22"/>
          <w:szCs w:val="22"/>
        </w:rPr>
        <w:t xml:space="preserve">emphasized </w:t>
      </w:r>
      <w:r w:rsidR="003A2D06" w:rsidRPr="00BF2CBB">
        <w:rPr>
          <w:rFonts w:ascii="Arial" w:hAnsi="Arial" w:cs="Arial"/>
          <w:sz w:val="22"/>
          <w:szCs w:val="22"/>
        </w:rPr>
        <w:t xml:space="preserve">the need for </w:t>
      </w:r>
      <w:r w:rsidR="00044CA8">
        <w:rPr>
          <w:rFonts w:ascii="Arial" w:hAnsi="Arial" w:cs="Arial"/>
          <w:sz w:val="22"/>
          <w:szCs w:val="22"/>
        </w:rPr>
        <w:t xml:space="preserve">them </w:t>
      </w:r>
      <w:r w:rsidR="003A2D06" w:rsidRPr="00BF2CBB">
        <w:rPr>
          <w:rFonts w:ascii="Arial" w:hAnsi="Arial" w:cs="Arial"/>
          <w:sz w:val="22"/>
          <w:szCs w:val="22"/>
        </w:rPr>
        <w:t xml:space="preserve">to understand the law and legal obligation.  Fairly recently, IHS was informed </w:t>
      </w:r>
      <w:r w:rsidR="00044CA8">
        <w:rPr>
          <w:rFonts w:ascii="Arial" w:hAnsi="Arial" w:cs="Arial"/>
          <w:sz w:val="22"/>
          <w:szCs w:val="22"/>
        </w:rPr>
        <w:t xml:space="preserve">they (insurers) </w:t>
      </w:r>
      <w:r w:rsidR="003A2D06" w:rsidRPr="00BF2CBB">
        <w:rPr>
          <w:rFonts w:ascii="Arial" w:hAnsi="Arial" w:cs="Arial"/>
          <w:sz w:val="22"/>
          <w:szCs w:val="22"/>
        </w:rPr>
        <w:t xml:space="preserve">want to make payments in accordance with the law.  At this point, logistics will need to be determined. </w:t>
      </w:r>
      <w:r w:rsidR="00BF2CBB" w:rsidRPr="00BF2CBB">
        <w:rPr>
          <w:rFonts w:ascii="Arial" w:hAnsi="Arial" w:cs="Arial"/>
          <w:sz w:val="22"/>
          <w:szCs w:val="22"/>
        </w:rPr>
        <w:t xml:space="preserve">IHS will provide an internal contact and notify Tribes and </w:t>
      </w:r>
      <w:r w:rsidR="00E13D9A">
        <w:rPr>
          <w:rFonts w:ascii="Arial" w:hAnsi="Arial" w:cs="Arial"/>
          <w:sz w:val="22"/>
          <w:szCs w:val="22"/>
        </w:rPr>
        <w:t>U</w:t>
      </w:r>
      <w:r w:rsidR="00BF2CBB" w:rsidRPr="00BF2CBB">
        <w:rPr>
          <w:rFonts w:ascii="Arial" w:hAnsi="Arial" w:cs="Arial"/>
          <w:sz w:val="22"/>
          <w:szCs w:val="22"/>
        </w:rPr>
        <w:t xml:space="preserve">rban </w:t>
      </w:r>
      <w:r w:rsidR="00E13D9A">
        <w:rPr>
          <w:rFonts w:ascii="Arial" w:hAnsi="Arial" w:cs="Arial"/>
          <w:sz w:val="22"/>
          <w:szCs w:val="22"/>
        </w:rPr>
        <w:t>L</w:t>
      </w:r>
      <w:r w:rsidR="00BF2CBB" w:rsidRPr="00BF2CBB">
        <w:rPr>
          <w:rFonts w:ascii="Arial" w:hAnsi="Arial" w:cs="Arial"/>
          <w:sz w:val="22"/>
          <w:szCs w:val="22"/>
        </w:rPr>
        <w:t xml:space="preserve">eaders of next steps with a </w:t>
      </w:r>
      <w:r w:rsidR="00BF2CBB" w:rsidRPr="00C72395">
        <w:rPr>
          <w:rFonts w:ascii="Arial" w:hAnsi="Arial" w:cs="Arial"/>
          <w:i/>
          <w:sz w:val="22"/>
          <w:szCs w:val="22"/>
        </w:rPr>
        <w:t xml:space="preserve">Dear Tribal Leader </w:t>
      </w:r>
      <w:r w:rsidR="00E13D9A">
        <w:rPr>
          <w:rFonts w:ascii="Arial" w:hAnsi="Arial" w:cs="Arial"/>
          <w:i/>
          <w:sz w:val="22"/>
          <w:szCs w:val="22"/>
        </w:rPr>
        <w:t>L</w:t>
      </w:r>
      <w:r w:rsidR="00BF2CBB" w:rsidRPr="00C72395">
        <w:rPr>
          <w:rFonts w:ascii="Arial" w:hAnsi="Arial" w:cs="Arial"/>
          <w:i/>
          <w:sz w:val="22"/>
          <w:szCs w:val="22"/>
        </w:rPr>
        <w:t>etter</w:t>
      </w:r>
      <w:r w:rsidR="00BF2CBB" w:rsidRPr="00BF2CBB">
        <w:rPr>
          <w:rFonts w:ascii="Arial" w:hAnsi="Arial" w:cs="Arial"/>
          <w:sz w:val="22"/>
          <w:szCs w:val="22"/>
        </w:rPr>
        <w:t xml:space="preserve">. </w:t>
      </w:r>
    </w:p>
    <w:p w14:paraId="206FC979" w14:textId="77777777" w:rsidR="00044CA8" w:rsidRPr="003A2D06" w:rsidRDefault="00044CA8" w:rsidP="003A2D06">
      <w:pPr>
        <w:rPr>
          <w:rFonts w:ascii="Arial" w:hAnsi="Arial" w:cs="Arial"/>
          <w:b/>
          <w:sz w:val="22"/>
          <w:u w:val="single"/>
        </w:rPr>
      </w:pPr>
    </w:p>
    <w:p w14:paraId="7DB2EE3C" w14:textId="77777777" w:rsidR="00BF2CBB" w:rsidRDefault="00BF2CBB" w:rsidP="00BF2CBB">
      <w:pPr>
        <w:rPr>
          <w:rFonts w:ascii="Arial" w:hAnsi="Arial" w:cs="Arial"/>
          <w:b/>
          <w:u w:val="single"/>
        </w:rPr>
      </w:pPr>
      <w:r w:rsidRPr="00BF2CBB">
        <w:rPr>
          <w:rFonts w:ascii="Arial" w:hAnsi="Arial" w:cs="Arial"/>
          <w:b/>
          <w:sz w:val="22"/>
          <w:u w:val="single"/>
        </w:rPr>
        <w:t>Renewing the National IHS-Veterans Administration Memorandum of Understanding</w:t>
      </w:r>
    </w:p>
    <w:p w14:paraId="6D08D585" w14:textId="0EFC0C06" w:rsidR="00BF2CBB" w:rsidRPr="00BF2CBB" w:rsidRDefault="00BF2CBB" w:rsidP="00BF2CBB">
      <w:pPr>
        <w:rPr>
          <w:rFonts w:ascii="Arial" w:hAnsi="Arial" w:cs="Arial"/>
          <w:sz w:val="22"/>
        </w:rPr>
      </w:pPr>
      <w:r w:rsidRPr="00BF2CBB">
        <w:rPr>
          <w:rFonts w:ascii="Arial" w:hAnsi="Arial" w:cs="Arial"/>
          <w:sz w:val="22"/>
        </w:rPr>
        <w:t xml:space="preserve">Honorable Carolyn Clancy, M.D., MACP, Deputy Under Secretary for Health for Organizational Excellence, Department of Veterans Affairs </w:t>
      </w:r>
      <w:r w:rsidR="00044CA8">
        <w:rPr>
          <w:rFonts w:ascii="Arial" w:hAnsi="Arial" w:cs="Arial"/>
          <w:sz w:val="22"/>
        </w:rPr>
        <w:t xml:space="preserve">met with the TSGAC.  Dr. </w:t>
      </w:r>
      <w:r w:rsidRPr="00BF2CBB">
        <w:rPr>
          <w:rFonts w:ascii="Arial" w:hAnsi="Arial" w:cs="Arial"/>
          <w:sz w:val="22"/>
        </w:rPr>
        <w:t xml:space="preserve">Clancy emphasized that </w:t>
      </w:r>
      <w:r w:rsidR="00E13D9A">
        <w:rPr>
          <w:rFonts w:ascii="Arial" w:hAnsi="Arial" w:cs="Arial"/>
          <w:sz w:val="22"/>
        </w:rPr>
        <w:t xml:space="preserve">the </w:t>
      </w:r>
      <w:r w:rsidRPr="00BF2CBB">
        <w:rPr>
          <w:rFonts w:ascii="Arial" w:hAnsi="Arial" w:cs="Arial"/>
          <w:sz w:val="22"/>
        </w:rPr>
        <w:t xml:space="preserve">VA </w:t>
      </w:r>
      <w:r w:rsidRPr="00BF2CBB">
        <w:rPr>
          <w:rFonts w:ascii="Arial" w:hAnsi="Arial" w:cs="Arial"/>
          <w:sz w:val="22"/>
        </w:rPr>
        <w:lastRenderedPageBreak/>
        <w:t>understand</w:t>
      </w:r>
      <w:r w:rsidR="00044CA8">
        <w:rPr>
          <w:rFonts w:ascii="Arial" w:hAnsi="Arial" w:cs="Arial"/>
          <w:sz w:val="22"/>
        </w:rPr>
        <w:t>s</w:t>
      </w:r>
      <w:r w:rsidRPr="00BF2CBB">
        <w:rPr>
          <w:rFonts w:ascii="Arial" w:hAnsi="Arial" w:cs="Arial"/>
          <w:sz w:val="22"/>
        </w:rPr>
        <w:t xml:space="preserve"> the Tribal issues and concerns and wants to make sure that as VA consolidates</w:t>
      </w:r>
      <w:r w:rsidR="00B4566C">
        <w:rPr>
          <w:rFonts w:ascii="Arial" w:hAnsi="Arial" w:cs="Arial"/>
          <w:sz w:val="22"/>
        </w:rPr>
        <w:t xml:space="preserve"> community of care </w:t>
      </w:r>
      <w:r w:rsidRPr="00BF2CBB">
        <w:rPr>
          <w:rFonts w:ascii="Arial" w:hAnsi="Arial" w:cs="Arial"/>
          <w:sz w:val="22"/>
        </w:rPr>
        <w:t xml:space="preserve">that it also works well for Tribes.  VA is about to announce a contract for a total overhaul of their health billing systems.  She underscored VA’s commitment to open communication and understanding of Tribal concerns and </w:t>
      </w:r>
      <w:r w:rsidR="00EB4D88">
        <w:rPr>
          <w:rFonts w:ascii="Arial" w:hAnsi="Arial" w:cs="Arial"/>
          <w:sz w:val="22"/>
        </w:rPr>
        <w:t xml:space="preserve">committed to </w:t>
      </w:r>
      <w:r w:rsidRPr="00BF2CBB">
        <w:rPr>
          <w:rFonts w:ascii="Arial" w:hAnsi="Arial" w:cs="Arial"/>
          <w:sz w:val="22"/>
        </w:rPr>
        <w:t xml:space="preserve">continue their engagement and collaboration with </w:t>
      </w:r>
      <w:r w:rsidR="00EB4D88">
        <w:rPr>
          <w:rFonts w:ascii="Arial" w:hAnsi="Arial" w:cs="Arial"/>
          <w:sz w:val="22"/>
        </w:rPr>
        <w:t xml:space="preserve">the TSGAC </w:t>
      </w:r>
      <w:r w:rsidRPr="00BF2CBB">
        <w:rPr>
          <w:rFonts w:ascii="Arial" w:hAnsi="Arial" w:cs="Arial"/>
          <w:sz w:val="22"/>
        </w:rPr>
        <w:t xml:space="preserve">for the long haul.  </w:t>
      </w:r>
    </w:p>
    <w:p w14:paraId="766A25F4" w14:textId="2D52AC6A" w:rsidR="00174CC4" w:rsidRDefault="00174CC4" w:rsidP="00174CC4">
      <w:pPr>
        <w:rPr>
          <w:rFonts w:ascii="Arial" w:hAnsi="Arial" w:cs="Arial"/>
          <w:sz w:val="22"/>
        </w:rPr>
      </w:pPr>
    </w:p>
    <w:p w14:paraId="485CA538" w14:textId="77777777" w:rsidR="005172ED" w:rsidRPr="005172ED" w:rsidRDefault="005172ED" w:rsidP="005172ED">
      <w:pPr>
        <w:rPr>
          <w:rFonts w:ascii="Arial" w:hAnsi="Arial" w:cs="Arial"/>
          <w:b/>
          <w:sz w:val="22"/>
          <w:u w:val="single"/>
        </w:rPr>
      </w:pPr>
      <w:r w:rsidRPr="005172ED">
        <w:rPr>
          <w:rFonts w:ascii="Arial" w:hAnsi="Arial" w:cs="Arial"/>
          <w:b/>
          <w:sz w:val="22"/>
          <w:u w:val="single"/>
        </w:rPr>
        <w:t>Indian Health Service Budget Update</w:t>
      </w:r>
    </w:p>
    <w:p w14:paraId="26F6FF57" w14:textId="4A951BEC" w:rsidR="005172ED" w:rsidRPr="005172ED" w:rsidRDefault="005172ED" w:rsidP="005172ED">
      <w:pPr>
        <w:rPr>
          <w:rFonts w:ascii="Arial" w:hAnsi="Arial" w:cs="Arial"/>
          <w:sz w:val="22"/>
        </w:rPr>
      </w:pPr>
      <w:r w:rsidRPr="005172ED">
        <w:rPr>
          <w:rFonts w:ascii="Arial" w:hAnsi="Arial" w:cs="Arial"/>
          <w:sz w:val="22"/>
        </w:rPr>
        <w:t>Elizabeth Fowler, Deputy Director for Management Operations, IHS provided an update on the status of the budget for each of the following fiscal years: (1)</w:t>
      </w:r>
      <w:r>
        <w:rPr>
          <w:rFonts w:ascii="Arial" w:hAnsi="Arial" w:cs="Arial"/>
          <w:i/>
          <w:sz w:val="22"/>
        </w:rPr>
        <w:t xml:space="preserve"> </w:t>
      </w:r>
      <w:r w:rsidRPr="005172ED">
        <w:rPr>
          <w:rFonts w:ascii="Arial" w:hAnsi="Arial" w:cs="Arial"/>
          <w:sz w:val="22"/>
        </w:rPr>
        <w:t xml:space="preserve">FY2017 Budget – </w:t>
      </w:r>
      <w:r>
        <w:rPr>
          <w:rFonts w:ascii="Arial" w:hAnsi="Arial" w:cs="Arial"/>
          <w:sz w:val="22"/>
        </w:rPr>
        <w:t xml:space="preserve">IHS is finalizing year end distributions; (2) FY2018 - </w:t>
      </w:r>
      <w:r w:rsidRPr="005172ED">
        <w:rPr>
          <w:rFonts w:ascii="Arial" w:hAnsi="Arial" w:cs="Arial"/>
          <w:sz w:val="22"/>
        </w:rPr>
        <w:t xml:space="preserve">Short term funding </w:t>
      </w:r>
      <w:r>
        <w:rPr>
          <w:rFonts w:ascii="Arial" w:hAnsi="Arial" w:cs="Arial"/>
          <w:sz w:val="22"/>
        </w:rPr>
        <w:t xml:space="preserve">has been provided under a Continuing Resolution (CR) </w:t>
      </w:r>
      <w:r w:rsidRPr="005172ED">
        <w:rPr>
          <w:rFonts w:ascii="Arial" w:hAnsi="Arial" w:cs="Arial"/>
          <w:sz w:val="22"/>
        </w:rPr>
        <w:t>through December 8</w:t>
      </w:r>
      <w:r w:rsidRPr="005172ED">
        <w:rPr>
          <w:rFonts w:ascii="Arial" w:hAnsi="Arial" w:cs="Arial"/>
          <w:sz w:val="22"/>
          <w:vertAlign w:val="superscript"/>
        </w:rPr>
        <w:t>th</w:t>
      </w:r>
      <w:r w:rsidRPr="005172ED">
        <w:rPr>
          <w:rFonts w:ascii="Arial" w:hAnsi="Arial" w:cs="Arial"/>
          <w:sz w:val="22"/>
        </w:rPr>
        <w:t xml:space="preserve">.  Legislation has been introduced to reauthorize </w:t>
      </w:r>
      <w:r w:rsidR="00745527">
        <w:rPr>
          <w:rFonts w:ascii="Arial" w:hAnsi="Arial" w:cs="Arial"/>
          <w:sz w:val="22"/>
        </w:rPr>
        <w:t xml:space="preserve">funding </w:t>
      </w:r>
      <w:r w:rsidRPr="005172ED">
        <w:rPr>
          <w:rFonts w:ascii="Arial" w:hAnsi="Arial" w:cs="Arial"/>
          <w:sz w:val="22"/>
        </w:rPr>
        <w:t xml:space="preserve">through end of 2019.  Discretionary House mark </w:t>
      </w:r>
      <w:r>
        <w:rPr>
          <w:rFonts w:ascii="Arial" w:hAnsi="Arial" w:cs="Arial"/>
          <w:sz w:val="22"/>
        </w:rPr>
        <w:t xml:space="preserve">of </w:t>
      </w:r>
      <w:r w:rsidRPr="005172ED">
        <w:rPr>
          <w:rFonts w:ascii="Arial" w:hAnsi="Arial" w:cs="Arial"/>
          <w:sz w:val="22"/>
        </w:rPr>
        <w:t>$5.1 billion includes increases</w:t>
      </w:r>
      <w:r w:rsidR="00707761">
        <w:rPr>
          <w:rFonts w:ascii="Arial" w:hAnsi="Arial" w:cs="Arial"/>
          <w:sz w:val="22"/>
        </w:rPr>
        <w:t xml:space="preserve"> totaling </w:t>
      </w:r>
      <w:r w:rsidRPr="005172ED">
        <w:rPr>
          <w:rFonts w:ascii="Arial" w:hAnsi="Arial" w:cs="Arial"/>
          <w:sz w:val="22"/>
        </w:rPr>
        <w:t>$97 million for IHS.  Senate mark not resche</w:t>
      </w:r>
      <w:r>
        <w:rPr>
          <w:rFonts w:ascii="Arial" w:hAnsi="Arial" w:cs="Arial"/>
          <w:sz w:val="22"/>
        </w:rPr>
        <w:t xml:space="preserve">duled so cannot compare yet; (3) </w:t>
      </w:r>
      <w:r w:rsidRPr="005172ED">
        <w:rPr>
          <w:rFonts w:ascii="Arial" w:hAnsi="Arial" w:cs="Arial"/>
          <w:sz w:val="22"/>
        </w:rPr>
        <w:t xml:space="preserve">FY2019 – In </w:t>
      </w:r>
      <w:r w:rsidR="00707761">
        <w:rPr>
          <w:rFonts w:ascii="Arial" w:hAnsi="Arial" w:cs="Arial"/>
          <w:sz w:val="22"/>
        </w:rPr>
        <w:t xml:space="preserve">the </w:t>
      </w:r>
      <w:r w:rsidRPr="005172ED">
        <w:rPr>
          <w:rFonts w:ascii="Arial" w:hAnsi="Arial" w:cs="Arial"/>
          <w:sz w:val="22"/>
        </w:rPr>
        <w:t xml:space="preserve">middle of pre-decisional part of process.  Submitted </w:t>
      </w:r>
      <w:r w:rsidR="00707761">
        <w:rPr>
          <w:rFonts w:ascii="Arial" w:hAnsi="Arial" w:cs="Arial"/>
          <w:sz w:val="22"/>
        </w:rPr>
        <w:t xml:space="preserve">2019 </w:t>
      </w:r>
      <w:r w:rsidRPr="005172ED">
        <w:rPr>
          <w:rFonts w:ascii="Arial" w:hAnsi="Arial" w:cs="Arial"/>
          <w:sz w:val="22"/>
        </w:rPr>
        <w:t xml:space="preserve">budget to OMB in September and expect pass back and President’s Budget being </w:t>
      </w:r>
      <w:r>
        <w:rPr>
          <w:rFonts w:ascii="Arial" w:hAnsi="Arial" w:cs="Arial"/>
          <w:sz w:val="22"/>
        </w:rPr>
        <w:t>released in February</w:t>
      </w:r>
      <w:r w:rsidR="003E7195">
        <w:rPr>
          <w:rFonts w:ascii="Arial" w:hAnsi="Arial" w:cs="Arial"/>
          <w:sz w:val="22"/>
        </w:rPr>
        <w:t xml:space="preserve"> 2018</w:t>
      </w:r>
      <w:r>
        <w:rPr>
          <w:rFonts w:ascii="Arial" w:hAnsi="Arial" w:cs="Arial"/>
          <w:sz w:val="22"/>
        </w:rPr>
        <w:t xml:space="preserve">; and, (4) </w:t>
      </w:r>
      <w:r w:rsidRPr="005172ED">
        <w:rPr>
          <w:rFonts w:ascii="Arial" w:hAnsi="Arial" w:cs="Arial"/>
          <w:sz w:val="22"/>
        </w:rPr>
        <w:t xml:space="preserve">FY2020 – Area meetings are underway – National Budget Formulation </w:t>
      </w:r>
      <w:r>
        <w:rPr>
          <w:rFonts w:ascii="Arial" w:hAnsi="Arial" w:cs="Arial"/>
          <w:sz w:val="22"/>
        </w:rPr>
        <w:t xml:space="preserve">will meet in February 15-16, 2018 </w:t>
      </w:r>
      <w:r w:rsidRPr="005172ED">
        <w:rPr>
          <w:rFonts w:ascii="Arial" w:hAnsi="Arial" w:cs="Arial"/>
          <w:sz w:val="22"/>
        </w:rPr>
        <w:t>in Crystal City</w:t>
      </w:r>
      <w:r w:rsidR="00745527">
        <w:rPr>
          <w:rFonts w:ascii="Arial" w:hAnsi="Arial" w:cs="Arial"/>
          <w:sz w:val="22"/>
        </w:rPr>
        <w:t>,</w:t>
      </w:r>
      <w:r w:rsidRPr="005172ED">
        <w:rPr>
          <w:rFonts w:ascii="Arial" w:hAnsi="Arial" w:cs="Arial"/>
          <w:sz w:val="22"/>
        </w:rPr>
        <w:t xml:space="preserve"> Virginia.  </w:t>
      </w:r>
    </w:p>
    <w:p w14:paraId="41D5F674" w14:textId="77777777" w:rsidR="005172ED" w:rsidRPr="00174CC4" w:rsidRDefault="005172ED" w:rsidP="00174CC4">
      <w:pPr>
        <w:rPr>
          <w:rFonts w:ascii="Arial" w:hAnsi="Arial" w:cs="Arial"/>
          <w:sz w:val="22"/>
        </w:rPr>
      </w:pPr>
    </w:p>
    <w:p w14:paraId="6A33C393" w14:textId="77777777" w:rsidR="008650B7" w:rsidRPr="007B7F7B" w:rsidRDefault="008650B7" w:rsidP="008650B7">
      <w:pPr>
        <w:rPr>
          <w:rFonts w:ascii="Arial" w:hAnsi="Arial" w:cs="Arial"/>
          <w:b/>
          <w:sz w:val="22"/>
          <w:u w:val="single"/>
        </w:rPr>
      </w:pPr>
      <w:r w:rsidRPr="007B7F7B">
        <w:rPr>
          <w:rFonts w:ascii="Arial" w:hAnsi="Arial" w:cs="Arial"/>
          <w:b/>
          <w:sz w:val="22"/>
          <w:u w:val="single"/>
        </w:rPr>
        <w:t>Legislative Update</w:t>
      </w:r>
    </w:p>
    <w:p w14:paraId="0DBBA8CF" w14:textId="4E4DED50" w:rsidR="008650B7" w:rsidRPr="00334C65" w:rsidRDefault="008650B7" w:rsidP="008650B7">
      <w:pPr>
        <w:tabs>
          <w:tab w:val="left" w:pos="-2520"/>
        </w:tabs>
        <w:rPr>
          <w:rFonts w:ascii="Arial" w:hAnsi="Arial"/>
          <w:sz w:val="22"/>
          <w:szCs w:val="22"/>
        </w:rPr>
      </w:pPr>
      <w:proofErr w:type="spellStart"/>
      <w:r w:rsidRPr="008650B7">
        <w:rPr>
          <w:rFonts w:ascii="Arial" w:hAnsi="Arial" w:cs="Arial"/>
          <w:sz w:val="22"/>
        </w:rPr>
        <w:t>Caitrin</w:t>
      </w:r>
      <w:proofErr w:type="spellEnd"/>
      <w:r w:rsidRPr="008650B7">
        <w:rPr>
          <w:rFonts w:ascii="Arial" w:hAnsi="Arial" w:cs="Arial"/>
          <w:sz w:val="22"/>
        </w:rPr>
        <w:t xml:space="preserve"> </w:t>
      </w:r>
      <w:proofErr w:type="spellStart"/>
      <w:r w:rsidRPr="008650B7">
        <w:rPr>
          <w:rFonts w:ascii="Arial" w:hAnsi="Arial" w:cs="Arial"/>
          <w:sz w:val="22"/>
        </w:rPr>
        <w:t>Shuy</w:t>
      </w:r>
      <w:proofErr w:type="spellEnd"/>
      <w:r w:rsidRPr="008650B7">
        <w:rPr>
          <w:rFonts w:ascii="Arial" w:hAnsi="Arial" w:cs="Arial"/>
          <w:sz w:val="22"/>
        </w:rPr>
        <w:t>, Director of Congressional Relations, National Indian Health Board</w:t>
      </w:r>
      <w:r w:rsidR="0048099E">
        <w:rPr>
          <w:rFonts w:ascii="Arial" w:hAnsi="Arial" w:cs="Arial"/>
          <w:sz w:val="22"/>
        </w:rPr>
        <w:t>,</w:t>
      </w:r>
      <w:r w:rsidRPr="008650B7">
        <w:rPr>
          <w:rFonts w:ascii="Arial" w:hAnsi="Arial" w:cs="Arial"/>
          <w:i/>
          <w:sz w:val="22"/>
        </w:rPr>
        <w:t xml:space="preserve"> </w:t>
      </w:r>
      <w:r w:rsidRPr="00334C65">
        <w:rPr>
          <w:rFonts w:ascii="Arial" w:hAnsi="Arial"/>
          <w:sz w:val="22"/>
          <w:szCs w:val="22"/>
        </w:rPr>
        <w:t xml:space="preserve">provided an update on </w:t>
      </w:r>
      <w:r>
        <w:rPr>
          <w:rFonts w:ascii="Arial" w:hAnsi="Arial"/>
          <w:sz w:val="22"/>
          <w:szCs w:val="22"/>
        </w:rPr>
        <w:t xml:space="preserve">current legislative issues </w:t>
      </w:r>
      <w:r w:rsidR="007B7F7B">
        <w:rPr>
          <w:rFonts w:ascii="Arial" w:hAnsi="Arial"/>
          <w:sz w:val="22"/>
          <w:szCs w:val="22"/>
        </w:rPr>
        <w:t xml:space="preserve">and bills being addressed in Congress, including:  </w:t>
      </w:r>
    </w:p>
    <w:p w14:paraId="601390D2" w14:textId="6EE2EF47" w:rsidR="00745527" w:rsidRPr="00745527" w:rsidRDefault="00745527" w:rsidP="00745527">
      <w:pPr>
        <w:pStyle w:val="ListParagraph"/>
        <w:numPr>
          <w:ilvl w:val="0"/>
          <w:numId w:val="11"/>
        </w:numPr>
        <w:contextualSpacing w:val="0"/>
        <w:rPr>
          <w:rFonts w:ascii="Arial" w:hAnsi="Arial" w:cs="Arial"/>
          <w:sz w:val="22"/>
        </w:rPr>
      </w:pPr>
      <w:r w:rsidRPr="00745527">
        <w:rPr>
          <w:rFonts w:ascii="Arial" w:hAnsi="Arial" w:cs="Arial"/>
          <w:sz w:val="22"/>
          <w:u w:val="single"/>
        </w:rPr>
        <w:t>ACA Repeal and Replace</w:t>
      </w:r>
      <w:r w:rsidRPr="00745527">
        <w:rPr>
          <w:rFonts w:ascii="Arial" w:hAnsi="Arial" w:cs="Arial"/>
          <w:sz w:val="22"/>
        </w:rPr>
        <w:t xml:space="preserve"> – Draft bills were introduced in House, and Senate considered similar provisions, but didn’t have the 50 votes to pass.  Each of the bills included major reductions to Medicaid over a period of time impacting care and reductions in third party revenues.  Numerous </w:t>
      </w:r>
      <w:r>
        <w:rPr>
          <w:rFonts w:ascii="Arial" w:hAnsi="Arial" w:cs="Arial"/>
          <w:sz w:val="22"/>
        </w:rPr>
        <w:t xml:space="preserve">joint letters were sent from </w:t>
      </w:r>
      <w:r w:rsidR="003E7195">
        <w:rPr>
          <w:rFonts w:ascii="Arial" w:hAnsi="Arial" w:cs="Arial"/>
          <w:sz w:val="22"/>
        </w:rPr>
        <w:t>National Indian Health Board, National Congress of American Indians, National Council of Urban Indian Health and Self-Governance Communication and Education Tribal Consortium. Recent actions include a b</w:t>
      </w:r>
      <w:r w:rsidRPr="00745527">
        <w:rPr>
          <w:rFonts w:ascii="Arial" w:hAnsi="Arial" w:cs="Arial"/>
          <w:sz w:val="22"/>
        </w:rPr>
        <w:t xml:space="preserve">i-partisan effort </w:t>
      </w:r>
      <w:r w:rsidR="00707761">
        <w:rPr>
          <w:rFonts w:ascii="Arial" w:hAnsi="Arial" w:cs="Arial"/>
          <w:sz w:val="22"/>
        </w:rPr>
        <w:t xml:space="preserve">which is </w:t>
      </w:r>
      <w:r w:rsidRPr="00745527">
        <w:rPr>
          <w:rFonts w:ascii="Arial" w:hAnsi="Arial" w:cs="Arial"/>
          <w:sz w:val="22"/>
        </w:rPr>
        <w:t>underway in Senate (Alexander-Murray bill).  Unclear where the President stands on this</w:t>
      </w:r>
      <w:r w:rsidR="003E7195">
        <w:rPr>
          <w:rFonts w:ascii="Arial" w:hAnsi="Arial" w:cs="Arial"/>
          <w:sz w:val="22"/>
        </w:rPr>
        <w:t>.</w:t>
      </w:r>
    </w:p>
    <w:p w14:paraId="69A7C3B2" w14:textId="65E03136" w:rsidR="00745527" w:rsidRPr="00745527" w:rsidRDefault="00745527" w:rsidP="00745527">
      <w:pPr>
        <w:pStyle w:val="ListParagraph"/>
        <w:numPr>
          <w:ilvl w:val="0"/>
          <w:numId w:val="11"/>
        </w:numPr>
        <w:contextualSpacing w:val="0"/>
        <w:rPr>
          <w:rFonts w:ascii="Arial" w:hAnsi="Arial" w:cs="Arial"/>
          <w:sz w:val="22"/>
          <w:u w:val="single"/>
        </w:rPr>
      </w:pPr>
      <w:r>
        <w:rPr>
          <w:rFonts w:ascii="Arial" w:hAnsi="Arial" w:cs="Arial"/>
          <w:sz w:val="22"/>
          <w:u w:val="single"/>
        </w:rPr>
        <w:t>Special Diabetes Program for Indians (</w:t>
      </w:r>
      <w:r w:rsidRPr="00745527">
        <w:rPr>
          <w:rFonts w:ascii="Arial" w:hAnsi="Arial" w:cs="Arial"/>
          <w:sz w:val="22"/>
          <w:u w:val="single"/>
        </w:rPr>
        <w:t>SDPI</w:t>
      </w:r>
      <w:r>
        <w:rPr>
          <w:rFonts w:ascii="Arial" w:hAnsi="Arial" w:cs="Arial"/>
          <w:sz w:val="22"/>
          <w:u w:val="single"/>
        </w:rPr>
        <w:t>)</w:t>
      </w:r>
      <w:r w:rsidRPr="00745527">
        <w:rPr>
          <w:rFonts w:ascii="Arial" w:hAnsi="Arial" w:cs="Arial"/>
          <w:sz w:val="22"/>
          <w:u w:val="single"/>
        </w:rPr>
        <w:t xml:space="preserve"> </w:t>
      </w:r>
      <w:r>
        <w:rPr>
          <w:rFonts w:ascii="Arial" w:hAnsi="Arial" w:cs="Arial"/>
          <w:sz w:val="22"/>
        </w:rPr>
        <w:t xml:space="preserve">- Renewed on September 29, 2017 </w:t>
      </w:r>
      <w:r w:rsidRPr="00745527">
        <w:rPr>
          <w:rFonts w:ascii="Arial" w:hAnsi="Arial" w:cs="Arial"/>
          <w:sz w:val="22"/>
        </w:rPr>
        <w:t>for the first quarter of FY2018</w:t>
      </w:r>
      <w:r w:rsidR="00707761">
        <w:rPr>
          <w:rFonts w:ascii="Arial" w:hAnsi="Arial" w:cs="Arial"/>
          <w:sz w:val="22"/>
        </w:rPr>
        <w:t xml:space="preserve"> (October 1 – December 31, 2017)</w:t>
      </w:r>
      <w:r w:rsidRPr="00745527">
        <w:rPr>
          <w:rFonts w:ascii="Arial" w:hAnsi="Arial" w:cs="Arial"/>
          <w:sz w:val="22"/>
        </w:rPr>
        <w:t xml:space="preserve">. October 4 – House Energy </w:t>
      </w:r>
      <w:r>
        <w:rPr>
          <w:rFonts w:ascii="Arial" w:hAnsi="Arial" w:cs="Arial"/>
          <w:sz w:val="22"/>
        </w:rPr>
        <w:t xml:space="preserve">and </w:t>
      </w:r>
      <w:r w:rsidRPr="00745527">
        <w:rPr>
          <w:rFonts w:ascii="Arial" w:hAnsi="Arial" w:cs="Arial"/>
          <w:sz w:val="22"/>
        </w:rPr>
        <w:t>Commerce Committee advance</w:t>
      </w:r>
      <w:r>
        <w:rPr>
          <w:rFonts w:ascii="Arial" w:hAnsi="Arial" w:cs="Arial"/>
          <w:sz w:val="22"/>
        </w:rPr>
        <w:t>d</w:t>
      </w:r>
      <w:r w:rsidRPr="00745527">
        <w:rPr>
          <w:rFonts w:ascii="Arial" w:hAnsi="Arial" w:cs="Arial"/>
          <w:sz w:val="22"/>
        </w:rPr>
        <w:t xml:space="preserve"> </w:t>
      </w:r>
      <w:proofErr w:type="gramStart"/>
      <w:r w:rsidRPr="00745527">
        <w:rPr>
          <w:rFonts w:ascii="Arial" w:hAnsi="Arial" w:cs="Arial"/>
          <w:sz w:val="22"/>
        </w:rPr>
        <w:t>2 year</w:t>
      </w:r>
      <w:proofErr w:type="gramEnd"/>
      <w:r w:rsidRPr="00745527">
        <w:rPr>
          <w:rFonts w:ascii="Arial" w:hAnsi="Arial" w:cs="Arial"/>
          <w:sz w:val="22"/>
        </w:rPr>
        <w:t xml:space="preserve"> renewal as part of </w:t>
      </w:r>
      <w:r>
        <w:rPr>
          <w:rFonts w:ascii="Arial" w:hAnsi="Arial" w:cs="Arial"/>
          <w:sz w:val="22"/>
        </w:rPr>
        <w:t xml:space="preserve">Children’s Health Insurance Program (CHIP) </w:t>
      </w:r>
      <w:r w:rsidRPr="00745527">
        <w:rPr>
          <w:rFonts w:ascii="Arial" w:hAnsi="Arial" w:cs="Arial"/>
          <w:sz w:val="22"/>
        </w:rPr>
        <w:t>reauthorization. SDPI Reauthorization Act of 2017 has now been introduced in both Chambers.  Tribal leaders are encouraged to advocate with their Congressmen/Senators</w:t>
      </w:r>
      <w:r w:rsidR="003E7195">
        <w:rPr>
          <w:rFonts w:ascii="Arial" w:hAnsi="Arial" w:cs="Arial"/>
          <w:sz w:val="22"/>
        </w:rPr>
        <w:t>.</w:t>
      </w:r>
    </w:p>
    <w:p w14:paraId="640B63B8" w14:textId="763E4BFC" w:rsidR="00745527" w:rsidRPr="00745527" w:rsidRDefault="00745527" w:rsidP="00745527">
      <w:pPr>
        <w:pStyle w:val="ListParagraph"/>
        <w:numPr>
          <w:ilvl w:val="0"/>
          <w:numId w:val="11"/>
        </w:numPr>
        <w:contextualSpacing w:val="0"/>
        <w:rPr>
          <w:rFonts w:ascii="Arial" w:hAnsi="Arial" w:cs="Arial"/>
          <w:sz w:val="22"/>
        </w:rPr>
      </w:pPr>
      <w:r w:rsidRPr="00745527">
        <w:rPr>
          <w:rFonts w:ascii="Arial" w:hAnsi="Arial" w:cs="Arial"/>
          <w:sz w:val="22"/>
          <w:u w:val="single"/>
        </w:rPr>
        <w:t>Restoring Accountability at IHS Act S. 1250/HR 2622</w:t>
      </w:r>
      <w:r w:rsidRPr="00745527">
        <w:rPr>
          <w:rFonts w:ascii="Arial" w:hAnsi="Arial" w:cs="Arial"/>
          <w:sz w:val="22"/>
        </w:rPr>
        <w:t>; includes pay flexibility and othe</w:t>
      </w:r>
      <w:r>
        <w:rPr>
          <w:rFonts w:ascii="Arial" w:hAnsi="Arial" w:cs="Arial"/>
          <w:sz w:val="22"/>
        </w:rPr>
        <w:t xml:space="preserve">r important Tribal provisions.  </w:t>
      </w:r>
      <w:r w:rsidRPr="00745527">
        <w:rPr>
          <w:rFonts w:ascii="Arial" w:hAnsi="Arial" w:cs="Arial"/>
          <w:sz w:val="22"/>
        </w:rPr>
        <w:t>Committees are working on amended lan</w:t>
      </w:r>
      <w:r>
        <w:rPr>
          <w:rFonts w:ascii="Arial" w:hAnsi="Arial" w:cs="Arial"/>
          <w:sz w:val="22"/>
        </w:rPr>
        <w:t>guage in a bicameral process and l</w:t>
      </w:r>
      <w:r w:rsidRPr="00745527">
        <w:rPr>
          <w:rFonts w:ascii="Arial" w:hAnsi="Arial" w:cs="Arial"/>
          <w:sz w:val="22"/>
        </w:rPr>
        <w:t>ooking to markup sometime this fall.</w:t>
      </w:r>
    </w:p>
    <w:p w14:paraId="23FD84CE" w14:textId="071ADEB6" w:rsidR="00745527" w:rsidRPr="00745527" w:rsidRDefault="00745527" w:rsidP="00745527">
      <w:pPr>
        <w:pStyle w:val="ListParagraph"/>
        <w:numPr>
          <w:ilvl w:val="0"/>
          <w:numId w:val="11"/>
        </w:numPr>
        <w:contextualSpacing w:val="0"/>
        <w:rPr>
          <w:rFonts w:ascii="Arial" w:hAnsi="Arial" w:cs="Arial"/>
          <w:sz w:val="22"/>
          <w:szCs w:val="22"/>
        </w:rPr>
      </w:pPr>
      <w:r w:rsidRPr="00745527">
        <w:rPr>
          <w:rFonts w:ascii="Arial" w:hAnsi="Arial" w:cs="Arial"/>
          <w:sz w:val="22"/>
          <w:u w:val="single"/>
        </w:rPr>
        <w:t>Native Health Access Improvement Act &amp;</w:t>
      </w:r>
      <w:r>
        <w:rPr>
          <w:rFonts w:ascii="Arial" w:hAnsi="Arial" w:cs="Arial"/>
          <w:sz w:val="22"/>
          <w:u w:val="single"/>
        </w:rPr>
        <w:t xml:space="preserve"> Native Health and Wellness Act;</w:t>
      </w:r>
      <w:r w:rsidRPr="00745527">
        <w:rPr>
          <w:rFonts w:ascii="Arial" w:hAnsi="Arial" w:cs="Arial"/>
          <w:sz w:val="22"/>
        </w:rPr>
        <w:t xml:space="preserve"> </w:t>
      </w:r>
      <w:r w:rsidRPr="00745527">
        <w:rPr>
          <w:rFonts w:ascii="Arial" w:hAnsi="Arial" w:cs="Arial"/>
          <w:sz w:val="22"/>
          <w:szCs w:val="22"/>
          <w:u w:val="single"/>
        </w:rPr>
        <w:t>l</w:t>
      </w:r>
      <w:r w:rsidRPr="00745527">
        <w:rPr>
          <w:rFonts w:ascii="Arial" w:hAnsi="Arial" w:cs="Arial"/>
          <w:sz w:val="22"/>
          <w:szCs w:val="22"/>
        </w:rPr>
        <w:t>ooking at public health – special behavioral health similar to SDPI</w:t>
      </w:r>
      <w:r>
        <w:rPr>
          <w:rFonts w:ascii="Arial" w:hAnsi="Arial" w:cs="Arial"/>
          <w:sz w:val="22"/>
          <w:szCs w:val="22"/>
        </w:rPr>
        <w:t>.</w:t>
      </w:r>
    </w:p>
    <w:p w14:paraId="59AF9528" w14:textId="77777777" w:rsidR="00174CC4" w:rsidRPr="00CC42F1" w:rsidRDefault="00174CC4" w:rsidP="009051A1">
      <w:pPr>
        <w:tabs>
          <w:tab w:val="left" w:pos="-2520"/>
        </w:tabs>
        <w:rPr>
          <w:rFonts w:ascii="Arial" w:hAnsi="Arial"/>
          <w:sz w:val="22"/>
          <w:szCs w:val="22"/>
        </w:rPr>
      </w:pPr>
    </w:p>
    <w:p w14:paraId="4C4469EB" w14:textId="77777777" w:rsidR="00E018E0" w:rsidRPr="00E018E0" w:rsidRDefault="00E018E0" w:rsidP="00E018E0">
      <w:pPr>
        <w:rPr>
          <w:rFonts w:ascii="Arial" w:hAnsi="Arial"/>
          <w:b/>
          <w:sz w:val="22"/>
          <w:szCs w:val="22"/>
          <w:u w:val="single"/>
        </w:rPr>
      </w:pPr>
      <w:r w:rsidRPr="00E018E0">
        <w:rPr>
          <w:rFonts w:ascii="Arial" w:hAnsi="Arial"/>
          <w:b/>
          <w:sz w:val="22"/>
          <w:szCs w:val="22"/>
          <w:u w:val="single"/>
        </w:rPr>
        <w:t>Office of Information Technology Update (OIT)</w:t>
      </w:r>
    </w:p>
    <w:p w14:paraId="77A039E1" w14:textId="77170931" w:rsidR="00E018E0" w:rsidRPr="00E018E0" w:rsidRDefault="00044CA8" w:rsidP="00E018E0">
      <w:pPr>
        <w:rPr>
          <w:rFonts w:ascii="Arial" w:hAnsi="Arial"/>
          <w:sz w:val="22"/>
          <w:szCs w:val="22"/>
        </w:rPr>
      </w:pPr>
      <w:r w:rsidRPr="00044CA8">
        <w:rPr>
          <w:rFonts w:ascii="Arial" w:hAnsi="Arial"/>
          <w:sz w:val="22"/>
          <w:szCs w:val="22"/>
        </w:rPr>
        <w:t xml:space="preserve">CAPT Mark Rives, </w:t>
      </w:r>
      <w:r>
        <w:rPr>
          <w:rFonts w:ascii="Arial" w:hAnsi="Arial"/>
          <w:sz w:val="22"/>
          <w:szCs w:val="22"/>
        </w:rPr>
        <w:t>DSC</w:t>
      </w:r>
      <w:r w:rsidRPr="00044CA8">
        <w:rPr>
          <w:rFonts w:ascii="Arial" w:hAnsi="Arial"/>
          <w:sz w:val="22"/>
          <w:szCs w:val="22"/>
        </w:rPr>
        <w:t xml:space="preserve">, Director, Office of Information Technology, IHS, </w:t>
      </w:r>
      <w:r w:rsidR="00E018E0">
        <w:rPr>
          <w:rFonts w:ascii="Arial" w:hAnsi="Arial"/>
          <w:sz w:val="22"/>
          <w:szCs w:val="22"/>
        </w:rPr>
        <w:t xml:space="preserve">provided a presentation </w:t>
      </w:r>
      <w:r w:rsidR="00E018E0" w:rsidRPr="00E018E0">
        <w:rPr>
          <w:rFonts w:ascii="Arial" w:hAnsi="Arial"/>
          <w:sz w:val="22"/>
          <w:szCs w:val="22"/>
        </w:rPr>
        <w:t>(See PPT</w:t>
      </w:r>
      <w:r w:rsidR="00795630">
        <w:rPr>
          <w:rFonts w:ascii="Arial" w:hAnsi="Arial"/>
          <w:sz w:val="22"/>
          <w:szCs w:val="22"/>
        </w:rPr>
        <w:t xml:space="preserve"> in meeting packages – link below</w:t>
      </w:r>
      <w:r>
        <w:rPr>
          <w:rFonts w:ascii="Arial" w:hAnsi="Arial"/>
          <w:sz w:val="22"/>
          <w:szCs w:val="22"/>
        </w:rPr>
        <w:t xml:space="preserve">).  He </w:t>
      </w:r>
      <w:r w:rsidR="00E018E0">
        <w:rPr>
          <w:rFonts w:ascii="Arial" w:hAnsi="Arial"/>
          <w:sz w:val="22"/>
          <w:szCs w:val="22"/>
        </w:rPr>
        <w:t>noted that t</w:t>
      </w:r>
      <w:r w:rsidR="00E018E0" w:rsidRPr="00E018E0">
        <w:rPr>
          <w:rFonts w:ascii="Arial" w:hAnsi="Arial"/>
          <w:sz w:val="22"/>
          <w:szCs w:val="22"/>
        </w:rPr>
        <w:t xml:space="preserve">hese are exciting times </w:t>
      </w:r>
      <w:r w:rsidR="00E018E0">
        <w:rPr>
          <w:rFonts w:ascii="Arial" w:hAnsi="Arial"/>
          <w:sz w:val="22"/>
          <w:szCs w:val="22"/>
        </w:rPr>
        <w:t xml:space="preserve">as OIT </w:t>
      </w:r>
      <w:r w:rsidR="00E018E0" w:rsidRPr="00E018E0">
        <w:rPr>
          <w:rFonts w:ascii="Arial" w:hAnsi="Arial"/>
          <w:sz w:val="22"/>
          <w:szCs w:val="22"/>
        </w:rPr>
        <w:t>look</w:t>
      </w:r>
      <w:r w:rsidR="00E018E0">
        <w:rPr>
          <w:rFonts w:ascii="Arial" w:hAnsi="Arial"/>
          <w:sz w:val="22"/>
          <w:szCs w:val="22"/>
        </w:rPr>
        <w:t>s</w:t>
      </w:r>
      <w:r w:rsidR="00E018E0" w:rsidRPr="00E018E0">
        <w:rPr>
          <w:rFonts w:ascii="Arial" w:hAnsi="Arial"/>
          <w:sz w:val="22"/>
          <w:szCs w:val="22"/>
        </w:rPr>
        <w:t xml:space="preserve"> to where </w:t>
      </w:r>
      <w:r w:rsidR="00E018E0">
        <w:rPr>
          <w:rFonts w:ascii="Arial" w:hAnsi="Arial"/>
          <w:sz w:val="22"/>
          <w:szCs w:val="22"/>
        </w:rPr>
        <w:t xml:space="preserve">they </w:t>
      </w:r>
      <w:r w:rsidR="00E018E0" w:rsidRPr="00E018E0">
        <w:rPr>
          <w:rFonts w:ascii="Arial" w:hAnsi="Arial"/>
          <w:sz w:val="22"/>
          <w:szCs w:val="22"/>
        </w:rPr>
        <w:t xml:space="preserve">want to go with health electronic records.  </w:t>
      </w:r>
    </w:p>
    <w:p w14:paraId="58D960F3" w14:textId="77777777" w:rsidR="00E018E0" w:rsidRPr="00E018E0" w:rsidRDefault="00E018E0" w:rsidP="00E018E0">
      <w:pPr>
        <w:rPr>
          <w:rFonts w:ascii="Arial" w:hAnsi="Arial"/>
          <w:sz w:val="22"/>
          <w:szCs w:val="22"/>
        </w:rPr>
      </w:pPr>
    </w:p>
    <w:p w14:paraId="26693FFE" w14:textId="006F2518" w:rsidR="00E018E0" w:rsidRPr="00E018E0" w:rsidRDefault="00E018E0" w:rsidP="00E018E0">
      <w:pPr>
        <w:pStyle w:val="ListParagraph"/>
        <w:numPr>
          <w:ilvl w:val="0"/>
          <w:numId w:val="13"/>
        </w:numPr>
        <w:contextualSpacing w:val="0"/>
        <w:rPr>
          <w:rFonts w:ascii="Arial" w:hAnsi="Arial"/>
          <w:sz w:val="22"/>
          <w:szCs w:val="22"/>
        </w:rPr>
      </w:pPr>
      <w:r w:rsidRPr="00E018E0">
        <w:rPr>
          <w:rFonts w:ascii="Arial" w:hAnsi="Arial"/>
          <w:sz w:val="22"/>
          <w:szCs w:val="22"/>
          <w:u w:val="single"/>
        </w:rPr>
        <w:t>Update from ISAC Meeting (September 2017</w:t>
      </w:r>
      <w:r w:rsidRPr="00E018E0">
        <w:rPr>
          <w:rFonts w:ascii="Arial" w:hAnsi="Arial"/>
          <w:sz w:val="22"/>
          <w:szCs w:val="22"/>
        </w:rPr>
        <w:t>) – Continues to work on ISAC Charter; updates to the OIT Huma</w:t>
      </w:r>
      <w:r w:rsidR="00707761">
        <w:rPr>
          <w:rFonts w:ascii="Arial" w:hAnsi="Arial"/>
          <w:sz w:val="22"/>
          <w:szCs w:val="22"/>
        </w:rPr>
        <w:t>n</w:t>
      </w:r>
      <w:r w:rsidRPr="00E018E0">
        <w:rPr>
          <w:rFonts w:ascii="Arial" w:hAnsi="Arial"/>
          <w:sz w:val="22"/>
          <w:szCs w:val="22"/>
        </w:rPr>
        <w:t xml:space="preserve"> Capital Management Plan; and revising the FY2018-2019 IT Priorities to add </w:t>
      </w:r>
      <w:r w:rsidR="00044CA8" w:rsidRPr="00044CA8">
        <w:rPr>
          <w:rFonts w:ascii="Arial" w:hAnsi="Arial"/>
          <w:sz w:val="22"/>
          <w:szCs w:val="22"/>
        </w:rPr>
        <w:t>Information Technology (IT)/Health IT (HIT) programs, services, functions, and activities</w:t>
      </w:r>
      <w:r w:rsidR="00044CA8">
        <w:rPr>
          <w:rFonts w:ascii="Arial" w:hAnsi="Arial"/>
          <w:sz w:val="22"/>
          <w:szCs w:val="22"/>
        </w:rPr>
        <w:t xml:space="preserve"> and </w:t>
      </w:r>
      <w:r w:rsidRPr="00E018E0">
        <w:rPr>
          <w:rFonts w:ascii="Arial" w:hAnsi="Arial"/>
          <w:sz w:val="22"/>
          <w:szCs w:val="22"/>
        </w:rPr>
        <w:t>HIT modernization. The IT priorities will be shared with IHS management, Area, Tribes and other stakeholder groups.  Other recommendations were made (See PPT)</w:t>
      </w:r>
      <w:r w:rsidR="00044CA8">
        <w:rPr>
          <w:rFonts w:ascii="Arial" w:hAnsi="Arial"/>
          <w:sz w:val="22"/>
          <w:szCs w:val="22"/>
        </w:rPr>
        <w:t>.</w:t>
      </w:r>
    </w:p>
    <w:p w14:paraId="2EC8B476" w14:textId="266FAA3D" w:rsidR="00E018E0" w:rsidRPr="00E018E0" w:rsidRDefault="00E018E0" w:rsidP="00E018E0">
      <w:pPr>
        <w:pStyle w:val="ListParagraph"/>
        <w:numPr>
          <w:ilvl w:val="0"/>
          <w:numId w:val="13"/>
        </w:numPr>
        <w:contextualSpacing w:val="0"/>
        <w:rPr>
          <w:rFonts w:ascii="Arial" w:hAnsi="Arial"/>
          <w:sz w:val="22"/>
          <w:szCs w:val="22"/>
        </w:rPr>
      </w:pPr>
      <w:r w:rsidRPr="00E018E0">
        <w:rPr>
          <w:rFonts w:ascii="Arial" w:hAnsi="Arial"/>
          <w:sz w:val="22"/>
          <w:szCs w:val="22"/>
          <w:u w:val="single"/>
        </w:rPr>
        <w:t xml:space="preserve">VA migration to Cerner and impact on </w:t>
      </w:r>
      <w:r w:rsidR="00044CA8">
        <w:rPr>
          <w:rFonts w:ascii="Arial" w:hAnsi="Arial"/>
          <w:sz w:val="22"/>
          <w:szCs w:val="22"/>
          <w:u w:val="single"/>
        </w:rPr>
        <w:t>the IHS Resource Patient and Management System (</w:t>
      </w:r>
      <w:r w:rsidRPr="00E018E0">
        <w:rPr>
          <w:rFonts w:ascii="Arial" w:hAnsi="Arial"/>
          <w:sz w:val="22"/>
          <w:szCs w:val="22"/>
          <w:u w:val="single"/>
        </w:rPr>
        <w:t>RPMS</w:t>
      </w:r>
      <w:r w:rsidR="00044CA8">
        <w:rPr>
          <w:rFonts w:ascii="Arial" w:hAnsi="Arial"/>
          <w:sz w:val="22"/>
          <w:szCs w:val="22"/>
          <w:u w:val="single"/>
        </w:rPr>
        <w:t>)</w:t>
      </w:r>
      <w:r w:rsidRPr="00E018E0">
        <w:rPr>
          <w:rFonts w:ascii="Arial" w:hAnsi="Arial"/>
          <w:sz w:val="22"/>
          <w:szCs w:val="22"/>
        </w:rPr>
        <w:t>.  Four listening sessions held and comments are being gathered.  Engagement at all levels within HHS.  Have received 2</w:t>
      </w:r>
      <w:r w:rsidR="003E7195">
        <w:rPr>
          <w:rFonts w:ascii="Arial" w:hAnsi="Arial"/>
          <w:sz w:val="22"/>
          <w:szCs w:val="22"/>
        </w:rPr>
        <w:t>2 sets of comments.  Developed R</w:t>
      </w:r>
      <w:r w:rsidRPr="00E018E0">
        <w:rPr>
          <w:rFonts w:ascii="Arial" w:hAnsi="Arial"/>
          <w:sz w:val="22"/>
          <w:szCs w:val="22"/>
        </w:rPr>
        <w:t xml:space="preserve">equest for Information; </w:t>
      </w:r>
      <w:r w:rsidRPr="00E018E0">
        <w:rPr>
          <w:rFonts w:ascii="Arial" w:hAnsi="Arial"/>
          <w:sz w:val="22"/>
          <w:szCs w:val="22"/>
        </w:rPr>
        <w:lastRenderedPageBreak/>
        <w:t>Goal is to ask industry what they would propose as a solution with an anticipated outcome of good understanding of HIT as a foundation for a larger strategy; Status:  undergoing revision</w:t>
      </w:r>
      <w:r w:rsidR="003E7195">
        <w:rPr>
          <w:rFonts w:ascii="Arial" w:hAnsi="Arial"/>
          <w:sz w:val="22"/>
          <w:szCs w:val="22"/>
        </w:rPr>
        <w:t>.</w:t>
      </w:r>
    </w:p>
    <w:p w14:paraId="28B94E3D" w14:textId="664AABDE" w:rsidR="00E018E0" w:rsidRDefault="00E018E0" w:rsidP="00E018E0">
      <w:pPr>
        <w:pStyle w:val="ListParagraph"/>
        <w:numPr>
          <w:ilvl w:val="0"/>
          <w:numId w:val="13"/>
        </w:numPr>
        <w:contextualSpacing w:val="0"/>
        <w:rPr>
          <w:rFonts w:ascii="Arial" w:hAnsi="Arial"/>
          <w:sz w:val="22"/>
          <w:szCs w:val="22"/>
        </w:rPr>
      </w:pPr>
      <w:r w:rsidRPr="00E018E0">
        <w:rPr>
          <w:rFonts w:ascii="Arial" w:hAnsi="Arial"/>
          <w:sz w:val="22"/>
          <w:szCs w:val="22"/>
          <w:u w:val="single"/>
        </w:rPr>
        <w:t>Future plans for RPMS.</w:t>
      </w:r>
      <w:r w:rsidRPr="00044CA8">
        <w:rPr>
          <w:rFonts w:ascii="Arial" w:hAnsi="Arial"/>
          <w:sz w:val="22"/>
          <w:szCs w:val="22"/>
        </w:rPr>
        <w:t xml:space="preserve">  </w:t>
      </w:r>
      <w:r w:rsidRPr="00E018E0">
        <w:rPr>
          <w:rFonts w:ascii="Arial" w:hAnsi="Arial"/>
          <w:sz w:val="22"/>
          <w:szCs w:val="22"/>
        </w:rPr>
        <w:t xml:space="preserve">IHS is taking an advanced posture to plan for HIT systems modernization.  RPMS and </w:t>
      </w:r>
      <w:r w:rsidR="00044CA8">
        <w:rPr>
          <w:rFonts w:ascii="Arial" w:hAnsi="Arial"/>
          <w:sz w:val="22"/>
          <w:szCs w:val="22"/>
        </w:rPr>
        <w:t xml:space="preserve">the existing VA system, VISTA, </w:t>
      </w:r>
      <w:r w:rsidRPr="00E018E0">
        <w:rPr>
          <w:rFonts w:ascii="Arial" w:hAnsi="Arial"/>
          <w:sz w:val="22"/>
          <w:szCs w:val="22"/>
        </w:rPr>
        <w:t>will continue to be supported in the near term.  RPMS development to date has always been supported by and dependent upon the VISTA platform.  IHS has unique needs for patient care, population health management and referral management and many of those are different from the VA and DoD.  Must continue to develop interoperability functionality to ensure access to patient data. All options are still in consideration.</w:t>
      </w:r>
    </w:p>
    <w:p w14:paraId="18F6AD7B" w14:textId="1302592D" w:rsidR="00E018E0" w:rsidRDefault="00E018E0" w:rsidP="00E018E0">
      <w:pPr>
        <w:pStyle w:val="ListParagraph"/>
        <w:numPr>
          <w:ilvl w:val="0"/>
          <w:numId w:val="13"/>
        </w:numPr>
        <w:contextualSpacing w:val="0"/>
        <w:rPr>
          <w:rFonts w:ascii="Arial" w:hAnsi="Arial"/>
          <w:sz w:val="22"/>
          <w:szCs w:val="22"/>
        </w:rPr>
      </w:pPr>
      <w:r w:rsidRPr="00E018E0">
        <w:rPr>
          <w:rFonts w:ascii="Arial" w:hAnsi="Arial"/>
          <w:sz w:val="22"/>
          <w:szCs w:val="22"/>
          <w:u w:val="single"/>
        </w:rPr>
        <w:t>Update OIT Service Catalog.</w:t>
      </w:r>
      <w:r w:rsidRPr="00E018E0">
        <w:rPr>
          <w:rFonts w:ascii="Arial" w:hAnsi="Arial"/>
          <w:sz w:val="22"/>
          <w:szCs w:val="22"/>
        </w:rPr>
        <w:t xml:space="preserve"> (Randy Hughes, IHS Tribal Liaison, Office of IT); </w:t>
      </w:r>
      <w:r w:rsidRPr="00E018E0">
        <w:rPr>
          <w:rFonts w:ascii="Arial" w:hAnsi="Arial"/>
          <w:sz w:val="20"/>
          <w:szCs w:val="22"/>
        </w:rPr>
        <w:t>12</w:t>
      </w:r>
      <w:r w:rsidRPr="00E018E0">
        <w:rPr>
          <w:rFonts w:ascii="Arial" w:hAnsi="Arial"/>
          <w:sz w:val="22"/>
        </w:rPr>
        <w:t xml:space="preserve"> Webinars ha</w:t>
      </w:r>
      <w:r w:rsidR="00707761">
        <w:rPr>
          <w:rFonts w:ascii="Arial" w:hAnsi="Arial"/>
          <w:sz w:val="22"/>
        </w:rPr>
        <w:t xml:space="preserve">ve </w:t>
      </w:r>
      <w:r w:rsidRPr="00E018E0">
        <w:rPr>
          <w:rFonts w:ascii="Arial" w:hAnsi="Arial"/>
          <w:sz w:val="22"/>
        </w:rPr>
        <w:t>been held; and 3 in-person consultations.  Action memos are under development</w:t>
      </w:r>
      <w:r>
        <w:rPr>
          <w:rFonts w:ascii="Arial" w:hAnsi="Arial"/>
          <w:sz w:val="22"/>
        </w:rPr>
        <w:t>.</w:t>
      </w:r>
    </w:p>
    <w:p w14:paraId="45330AD0" w14:textId="77777777" w:rsidR="00E018E0" w:rsidRDefault="00E018E0" w:rsidP="00E018E0">
      <w:pPr>
        <w:pStyle w:val="ListParagraph"/>
        <w:contextualSpacing w:val="0"/>
        <w:rPr>
          <w:rFonts w:ascii="Arial" w:hAnsi="Arial"/>
          <w:sz w:val="22"/>
          <w:szCs w:val="22"/>
        </w:rPr>
      </w:pPr>
    </w:p>
    <w:p w14:paraId="5CDEA11E" w14:textId="77777777" w:rsidR="00795630" w:rsidRPr="00795630" w:rsidRDefault="00795630" w:rsidP="00795630">
      <w:pPr>
        <w:rPr>
          <w:rFonts w:ascii="Arial" w:hAnsi="Arial" w:cs="Arial"/>
          <w:b/>
          <w:sz w:val="22"/>
          <w:u w:val="single"/>
        </w:rPr>
      </w:pPr>
      <w:r w:rsidRPr="00795630">
        <w:rPr>
          <w:rFonts w:ascii="Arial" w:hAnsi="Arial" w:cs="Arial"/>
          <w:b/>
          <w:sz w:val="22"/>
          <w:u w:val="single"/>
        </w:rPr>
        <w:t>Implementation of the IHS Quality Framework and Associated Initiatives</w:t>
      </w:r>
    </w:p>
    <w:p w14:paraId="2CBBABA1" w14:textId="5C23D9DB" w:rsidR="00795630" w:rsidRPr="00795630" w:rsidRDefault="00795630" w:rsidP="00795630">
      <w:pPr>
        <w:rPr>
          <w:rFonts w:ascii="Arial" w:hAnsi="Arial" w:cs="Arial"/>
          <w:sz w:val="22"/>
          <w:szCs w:val="22"/>
        </w:rPr>
      </w:pPr>
      <w:r w:rsidRPr="00795630">
        <w:rPr>
          <w:rFonts w:ascii="Arial" w:hAnsi="Arial" w:cs="Arial"/>
          <w:sz w:val="22"/>
          <w:szCs w:val="22"/>
        </w:rPr>
        <w:t xml:space="preserve">Capt. Michael </w:t>
      </w:r>
      <w:proofErr w:type="spellStart"/>
      <w:r w:rsidRPr="00795630">
        <w:rPr>
          <w:rFonts w:ascii="Arial" w:hAnsi="Arial" w:cs="Arial"/>
          <w:sz w:val="22"/>
          <w:szCs w:val="22"/>
        </w:rPr>
        <w:t>Toedt</w:t>
      </w:r>
      <w:proofErr w:type="spellEnd"/>
      <w:r w:rsidRPr="00795630">
        <w:rPr>
          <w:rFonts w:ascii="Arial" w:hAnsi="Arial" w:cs="Arial"/>
          <w:sz w:val="22"/>
          <w:szCs w:val="22"/>
        </w:rPr>
        <w:t>, M.D., IHS Chief Medical Officer met with the TSGAC and provided an overview of the work in the following areas. These documents can be found in the meeting materials (link below):</w:t>
      </w:r>
    </w:p>
    <w:p w14:paraId="429710B0" w14:textId="77777777" w:rsidR="00795630" w:rsidRPr="00795630" w:rsidRDefault="00795630" w:rsidP="00795630">
      <w:pPr>
        <w:pStyle w:val="ListParagraph"/>
        <w:numPr>
          <w:ilvl w:val="0"/>
          <w:numId w:val="14"/>
        </w:numPr>
        <w:contextualSpacing w:val="0"/>
        <w:rPr>
          <w:rFonts w:ascii="Arial" w:hAnsi="Arial"/>
          <w:sz w:val="22"/>
          <w:szCs w:val="22"/>
        </w:rPr>
      </w:pPr>
      <w:r w:rsidRPr="00795630">
        <w:rPr>
          <w:rFonts w:ascii="Arial" w:hAnsi="Arial"/>
          <w:sz w:val="22"/>
          <w:szCs w:val="22"/>
        </w:rPr>
        <w:t xml:space="preserve">“National Quality Accountability Dashboard.”  This Dashboard is the result of a collaborative process that reflects input from a diverse group of subject matter experts from across IHS in the areas of clinical and public health care, quality improvement and health informatics. </w:t>
      </w:r>
    </w:p>
    <w:p w14:paraId="386819F6" w14:textId="77777777" w:rsidR="00795630" w:rsidRPr="00795630" w:rsidRDefault="00795630" w:rsidP="00795630">
      <w:pPr>
        <w:pStyle w:val="ListParagraph"/>
        <w:numPr>
          <w:ilvl w:val="0"/>
          <w:numId w:val="14"/>
        </w:numPr>
        <w:contextualSpacing w:val="0"/>
        <w:rPr>
          <w:rFonts w:ascii="Arial" w:hAnsi="Arial"/>
          <w:sz w:val="22"/>
          <w:szCs w:val="22"/>
        </w:rPr>
      </w:pPr>
      <w:r w:rsidRPr="00795630">
        <w:rPr>
          <w:rFonts w:ascii="Arial" w:hAnsi="Arial"/>
          <w:sz w:val="22"/>
          <w:szCs w:val="22"/>
        </w:rPr>
        <w:t>“Credentialing Software and Policy Update” – Three Area Offices have completed implementation with two more targeted for completion by the end of October 2017 and the remaining Area Offices by the end of the year.</w:t>
      </w:r>
    </w:p>
    <w:p w14:paraId="0CB8CD09" w14:textId="77777777" w:rsidR="00795630" w:rsidRPr="00795630" w:rsidRDefault="00795630" w:rsidP="00795630">
      <w:pPr>
        <w:pStyle w:val="ListParagraph"/>
        <w:numPr>
          <w:ilvl w:val="0"/>
          <w:numId w:val="14"/>
        </w:numPr>
        <w:contextualSpacing w:val="0"/>
        <w:rPr>
          <w:rFonts w:ascii="Arial" w:hAnsi="Arial"/>
          <w:sz w:val="22"/>
          <w:szCs w:val="22"/>
        </w:rPr>
      </w:pPr>
      <w:r w:rsidRPr="00795630">
        <w:rPr>
          <w:rFonts w:ascii="Arial" w:hAnsi="Arial"/>
          <w:sz w:val="22"/>
          <w:szCs w:val="22"/>
        </w:rPr>
        <w:t>“Patience Experience of Care Survey” – A pilot was conducted at four facilities, representing the diversity of health care settings in IHS.</w:t>
      </w:r>
    </w:p>
    <w:p w14:paraId="289E7D81" w14:textId="77777777" w:rsidR="00795630" w:rsidRPr="00795630" w:rsidRDefault="00795630" w:rsidP="00795630">
      <w:pPr>
        <w:pStyle w:val="ListParagraph"/>
        <w:numPr>
          <w:ilvl w:val="0"/>
          <w:numId w:val="14"/>
        </w:numPr>
        <w:contextualSpacing w:val="0"/>
        <w:rPr>
          <w:rFonts w:ascii="Arial" w:hAnsi="Arial"/>
          <w:sz w:val="22"/>
          <w:szCs w:val="22"/>
        </w:rPr>
      </w:pPr>
      <w:r w:rsidRPr="00795630">
        <w:rPr>
          <w:rFonts w:ascii="Arial" w:hAnsi="Arial"/>
          <w:sz w:val="22"/>
          <w:szCs w:val="22"/>
        </w:rPr>
        <w:t>“Patient Wait Times”</w:t>
      </w:r>
    </w:p>
    <w:p w14:paraId="63D7E58C" w14:textId="36B3F98F" w:rsidR="00795630" w:rsidRPr="00795630" w:rsidRDefault="00795630" w:rsidP="00795630">
      <w:pPr>
        <w:rPr>
          <w:rFonts w:ascii="Arial" w:hAnsi="Arial" w:cs="Arial"/>
          <w:i/>
          <w:sz w:val="22"/>
        </w:rPr>
      </w:pPr>
      <w:r>
        <w:rPr>
          <w:rFonts w:ascii="Arial" w:hAnsi="Arial" w:cs="Arial"/>
          <w:i/>
          <w:sz w:val="22"/>
        </w:rPr>
        <w:t xml:space="preserve"> </w:t>
      </w:r>
    </w:p>
    <w:p w14:paraId="38B2CF15" w14:textId="4A6A1143" w:rsidR="00074288" w:rsidRPr="00795630" w:rsidRDefault="00074288" w:rsidP="00E018E0">
      <w:pPr>
        <w:pStyle w:val="ListParagraph"/>
        <w:ind w:left="0"/>
        <w:contextualSpacing w:val="0"/>
        <w:rPr>
          <w:rFonts w:ascii="Arial" w:hAnsi="Arial"/>
          <w:sz w:val="22"/>
          <w:szCs w:val="22"/>
          <w:u w:val="single"/>
        </w:rPr>
      </w:pPr>
      <w:r w:rsidRPr="00795630">
        <w:rPr>
          <w:rFonts w:ascii="Arial" w:hAnsi="Arial"/>
          <w:b/>
          <w:sz w:val="22"/>
          <w:u w:val="single"/>
        </w:rPr>
        <w:t>Contract Support Cost (CSC)</w:t>
      </w:r>
      <w:r w:rsidR="00640CEE" w:rsidRPr="00795630">
        <w:rPr>
          <w:rFonts w:ascii="Arial" w:hAnsi="Arial"/>
          <w:b/>
          <w:sz w:val="22"/>
          <w:u w:val="single"/>
        </w:rPr>
        <w:t xml:space="preserve"> Update</w:t>
      </w:r>
    </w:p>
    <w:p w14:paraId="24A02798" w14:textId="2731B94B" w:rsidR="000A0FB7" w:rsidRDefault="000A0FB7" w:rsidP="000A0FB7">
      <w:pPr>
        <w:rPr>
          <w:rFonts w:ascii="Arial" w:hAnsi="Arial" w:cs="Arial"/>
          <w:sz w:val="22"/>
          <w:szCs w:val="22"/>
        </w:rPr>
      </w:pPr>
      <w:r>
        <w:rPr>
          <w:rFonts w:ascii="Arial" w:hAnsi="Arial" w:cs="Arial"/>
          <w:sz w:val="22"/>
          <w:szCs w:val="22"/>
        </w:rPr>
        <w:t xml:space="preserve">The CSC Workgroup met recently in August 2017 to review what is working and not working.  Tribal representatives expressed concerns that despite the fact the law provides for 100% payment of CSC, they are still not receiving their full amounts and settlements.  This has resulted in an expensive amount of time and funding expended by attorneys, Tribes and IHS to enact and support what the law states in order to receive the amounts due to the Tribes.  IHS responded that it is their hope to talk through and resolve these items of conflict in order to understand these different perspectives.  </w:t>
      </w:r>
    </w:p>
    <w:p w14:paraId="49926529" w14:textId="399E3096" w:rsidR="00074288" w:rsidRDefault="00FD59DC" w:rsidP="003D19C8">
      <w:pPr>
        <w:rPr>
          <w:rFonts w:ascii="Arial" w:hAnsi="Arial"/>
          <w:b/>
          <w:sz w:val="22"/>
        </w:rPr>
      </w:pPr>
      <w:r>
        <w:rPr>
          <w:rFonts w:ascii="Arial" w:hAnsi="Arial"/>
          <w:sz w:val="22"/>
        </w:rPr>
        <w:t xml:space="preserve"> </w:t>
      </w:r>
    </w:p>
    <w:p w14:paraId="14F8CEFA" w14:textId="77777777" w:rsidR="00E12E96" w:rsidRDefault="00E12E96" w:rsidP="006C6D79">
      <w:pPr>
        <w:tabs>
          <w:tab w:val="left" w:pos="-2520"/>
        </w:tabs>
        <w:rPr>
          <w:rFonts w:ascii="Arial" w:hAnsi="Arial"/>
          <w:b/>
          <w:bCs/>
        </w:rPr>
      </w:pPr>
      <w:bookmarkStart w:id="1" w:name="_Hlk479587685"/>
      <w:r w:rsidRPr="002446F6">
        <w:rPr>
          <w:rFonts w:ascii="Arial" w:hAnsi="Arial" w:cs="Arial"/>
          <w:b/>
          <w:sz w:val="22"/>
          <w:szCs w:val="22"/>
          <w:u w:val="single"/>
        </w:rPr>
        <w:t>Patient Protection and Affordable Care Act</w:t>
      </w:r>
      <w:r>
        <w:rPr>
          <w:rFonts w:ascii="Arial" w:hAnsi="Arial" w:cs="Arial"/>
          <w:b/>
          <w:sz w:val="22"/>
          <w:szCs w:val="22"/>
          <w:u w:val="single"/>
        </w:rPr>
        <w:t xml:space="preserve"> (ACA)</w:t>
      </w:r>
      <w:r w:rsidRPr="002446F6">
        <w:rPr>
          <w:rFonts w:ascii="Arial" w:hAnsi="Arial" w:cs="Arial"/>
          <w:b/>
          <w:sz w:val="22"/>
          <w:szCs w:val="22"/>
          <w:u w:val="single"/>
        </w:rPr>
        <w:t xml:space="preserve"> Implementation Update</w:t>
      </w:r>
      <w:r w:rsidRPr="009A1B4B">
        <w:rPr>
          <w:rFonts w:ascii="Arial" w:hAnsi="Arial"/>
          <w:b/>
          <w:bCs/>
        </w:rPr>
        <w:t xml:space="preserve"> </w:t>
      </w:r>
    </w:p>
    <w:p w14:paraId="48C66C3A" w14:textId="13973247" w:rsidR="00E12E96" w:rsidRDefault="002628F7" w:rsidP="006C6D79">
      <w:pPr>
        <w:tabs>
          <w:tab w:val="left" w:pos="-2520"/>
        </w:tabs>
        <w:rPr>
          <w:rFonts w:ascii="Arial" w:hAnsi="Arial"/>
          <w:bCs/>
          <w:sz w:val="22"/>
        </w:rPr>
      </w:pPr>
      <w:r>
        <w:rPr>
          <w:rFonts w:ascii="Arial" w:hAnsi="Arial"/>
          <w:bCs/>
          <w:sz w:val="22"/>
        </w:rPr>
        <w:t xml:space="preserve">Technical representatives provided an overview of the recent TSGAC policy briefs on the ACA.  They </w:t>
      </w:r>
      <w:r w:rsidR="00DD7FC1">
        <w:rPr>
          <w:rFonts w:ascii="Arial" w:hAnsi="Arial"/>
          <w:bCs/>
          <w:sz w:val="22"/>
        </w:rPr>
        <w:t>also noted that project funding has been provided for 2017-2018 from the Office of Tribal Self-Governance to continue national outreach and education efforts, including</w:t>
      </w:r>
      <w:r w:rsidR="00795630">
        <w:rPr>
          <w:rFonts w:ascii="Arial" w:hAnsi="Arial"/>
          <w:bCs/>
          <w:sz w:val="22"/>
        </w:rPr>
        <w:t>:  trainings, w</w:t>
      </w:r>
      <w:r w:rsidR="00DD7FC1">
        <w:rPr>
          <w:rFonts w:ascii="Arial" w:hAnsi="Arial"/>
          <w:bCs/>
          <w:sz w:val="22"/>
        </w:rPr>
        <w:t xml:space="preserve">ebinars, technical assistance and information sharing, and policy analysis.  All </w:t>
      </w:r>
      <w:r>
        <w:rPr>
          <w:rFonts w:ascii="Arial" w:hAnsi="Arial"/>
          <w:bCs/>
          <w:sz w:val="22"/>
        </w:rPr>
        <w:t xml:space="preserve">information </w:t>
      </w:r>
      <w:r w:rsidR="00DD7FC1">
        <w:rPr>
          <w:rFonts w:ascii="Arial" w:hAnsi="Arial"/>
          <w:bCs/>
          <w:sz w:val="22"/>
        </w:rPr>
        <w:t xml:space="preserve">is </w:t>
      </w:r>
      <w:r>
        <w:rPr>
          <w:rFonts w:ascii="Arial" w:hAnsi="Arial"/>
          <w:bCs/>
          <w:sz w:val="22"/>
        </w:rPr>
        <w:t xml:space="preserve">posted on the Health Care Reform portion of the Self-Governance Communication and Education website:  </w:t>
      </w:r>
      <w:hyperlink r:id="rId8" w:history="1">
        <w:r w:rsidRPr="00356605">
          <w:rPr>
            <w:rStyle w:val="Hyperlink"/>
            <w:rFonts w:ascii="Arial" w:hAnsi="Arial"/>
            <w:bCs/>
            <w:sz w:val="22"/>
          </w:rPr>
          <w:t>www.tribalselfgov.org/health-reform/</w:t>
        </w:r>
      </w:hyperlink>
      <w:r>
        <w:rPr>
          <w:rFonts w:ascii="Arial" w:hAnsi="Arial"/>
          <w:bCs/>
          <w:sz w:val="22"/>
        </w:rPr>
        <w:t xml:space="preserve">  Copies of the recent policy briefs and Webinars can all be found on the website.</w:t>
      </w:r>
    </w:p>
    <w:p w14:paraId="53B6C492" w14:textId="77777777" w:rsidR="00DF49FA" w:rsidRDefault="00DF49FA" w:rsidP="006C6D79">
      <w:pPr>
        <w:tabs>
          <w:tab w:val="left" w:pos="-2520"/>
        </w:tabs>
        <w:rPr>
          <w:rFonts w:ascii="Arial" w:hAnsi="Arial" w:cs="Arial"/>
          <w:b/>
          <w:sz w:val="22"/>
          <w:szCs w:val="22"/>
          <w:u w:val="single"/>
        </w:rPr>
      </w:pPr>
    </w:p>
    <w:p w14:paraId="45B51585" w14:textId="5248F39E" w:rsidR="002628F7" w:rsidRDefault="00DF49FA" w:rsidP="006C6D79">
      <w:pPr>
        <w:tabs>
          <w:tab w:val="left" w:pos="-2520"/>
        </w:tabs>
        <w:rPr>
          <w:rFonts w:ascii="Arial" w:hAnsi="Arial" w:cs="Arial"/>
          <w:b/>
          <w:sz w:val="22"/>
          <w:szCs w:val="22"/>
          <w:u w:val="single"/>
        </w:rPr>
      </w:pPr>
      <w:r w:rsidRPr="00573836">
        <w:rPr>
          <w:rFonts w:ascii="Arial" w:hAnsi="Arial" w:cs="Arial"/>
          <w:b/>
          <w:sz w:val="22"/>
          <w:szCs w:val="22"/>
          <w:u w:val="single"/>
        </w:rPr>
        <w:t>“Re-Imagine HHS” Initiative and HHS/IHS Strategic Plan Development</w:t>
      </w:r>
    </w:p>
    <w:p w14:paraId="1973EE7D" w14:textId="17EAB42F" w:rsidR="00D738DF" w:rsidRDefault="00044CA8" w:rsidP="00C72395">
      <w:pPr>
        <w:rPr>
          <w:rFonts w:ascii="Arial" w:hAnsi="Arial" w:cs="Arial"/>
          <w:sz w:val="22"/>
          <w:szCs w:val="22"/>
        </w:rPr>
      </w:pPr>
      <w:r>
        <w:rPr>
          <w:rFonts w:ascii="Arial" w:hAnsi="Arial" w:cs="Arial"/>
          <w:sz w:val="22"/>
          <w:szCs w:val="22"/>
        </w:rPr>
        <w:t xml:space="preserve">Sarah Potter, HHS Official, </w:t>
      </w:r>
      <w:r w:rsidR="00D738DF">
        <w:rPr>
          <w:rFonts w:ascii="Arial" w:hAnsi="Arial" w:cs="Arial"/>
          <w:sz w:val="22"/>
          <w:szCs w:val="22"/>
        </w:rPr>
        <w:t xml:space="preserve">noted that they are engaged with Tribes on the 5 goals on the Draft HHS Strategic Plan FY2018-2022 (see PPT included in the meeting packages).  Comments </w:t>
      </w:r>
      <w:r w:rsidR="00B94F88">
        <w:rPr>
          <w:rFonts w:ascii="Arial" w:hAnsi="Arial" w:cs="Arial"/>
          <w:sz w:val="22"/>
          <w:szCs w:val="22"/>
        </w:rPr>
        <w:t xml:space="preserve">were due </w:t>
      </w:r>
      <w:r w:rsidR="00D738DF">
        <w:rPr>
          <w:rFonts w:ascii="Arial" w:hAnsi="Arial" w:cs="Arial"/>
          <w:sz w:val="22"/>
          <w:szCs w:val="22"/>
        </w:rPr>
        <w:t>on October 27, 2017 and Trib</w:t>
      </w:r>
      <w:r w:rsidR="00B94F88">
        <w:rPr>
          <w:rFonts w:ascii="Arial" w:hAnsi="Arial" w:cs="Arial"/>
          <w:sz w:val="22"/>
          <w:szCs w:val="22"/>
        </w:rPr>
        <w:t>al representatives were</w:t>
      </w:r>
      <w:r w:rsidR="00D738DF">
        <w:rPr>
          <w:rFonts w:ascii="Arial" w:hAnsi="Arial" w:cs="Arial"/>
          <w:sz w:val="22"/>
          <w:szCs w:val="22"/>
        </w:rPr>
        <w:t xml:space="preserve"> encouraged to submit comments.  (Please note: TSGAC submitted their formal comments on 10/27/17.  Please contact Melanie Fourkiller at </w:t>
      </w:r>
      <w:hyperlink r:id="rId9" w:history="1">
        <w:r w:rsidR="00D738DF" w:rsidRPr="00655548">
          <w:rPr>
            <w:rStyle w:val="Hyperlink"/>
            <w:rFonts w:ascii="Arial" w:hAnsi="Arial"/>
            <w:sz w:val="22"/>
            <w:szCs w:val="22"/>
          </w:rPr>
          <w:t>mfourkiller@choctawnation.com</w:t>
        </w:r>
      </w:hyperlink>
      <w:r w:rsidR="00D738DF">
        <w:rPr>
          <w:rFonts w:ascii="Arial" w:hAnsi="Arial" w:cs="Arial"/>
          <w:sz w:val="22"/>
          <w:szCs w:val="22"/>
        </w:rPr>
        <w:t xml:space="preserve"> for a copy.) </w:t>
      </w:r>
    </w:p>
    <w:p w14:paraId="508BFE8C" w14:textId="77777777" w:rsidR="00C72395" w:rsidRPr="00E12E96" w:rsidRDefault="00C72395" w:rsidP="00C72395">
      <w:pPr>
        <w:rPr>
          <w:rFonts w:ascii="Arial" w:hAnsi="Arial"/>
          <w:bCs/>
          <w:sz w:val="22"/>
        </w:rPr>
      </w:pPr>
    </w:p>
    <w:bookmarkEnd w:id="1"/>
    <w:p w14:paraId="23017BD2" w14:textId="77777777" w:rsidR="00C72395" w:rsidRDefault="00C72395" w:rsidP="009A1B4B">
      <w:pPr>
        <w:tabs>
          <w:tab w:val="left" w:pos="-2520"/>
        </w:tabs>
        <w:rPr>
          <w:rFonts w:ascii="Arial" w:hAnsi="Arial"/>
          <w:b/>
          <w:sz w:val="22"/>
          <w:szCs w:val="22"/>
          <w:u w:val="single"/>
        </w:rPr>
      </w:pPr>
    </w:p>
    <w:p w14:paraId="0AF7F78A" w14:textId="77777777" w:rsidR="00C72395" w:rsidRDefault="00C72395" w:rsidP="009A1B4B">
      <w:pPr>
        <w:tabs>
          <w:tab w:val="left" w:pos="-2520"/>
        </w:tabs>
        <w:rPr>
          <w:rFonts w:ascii="Arial" w:hAnsi="Arial"/>
          <w:b/>
          <w:sz w:val="22"/>
          <w:szCs w:val="22"/>
          <w:u w:val="single"/>
        </w:rPr>
      </w:pPr>
    </w:p>
    <w:p w14:paraId="2EB7D081" w14:textId="4EA08A18" w:rsidR="009A1B4B" w:rsidRDefault="00DF49FA" w:rsidP="009A1B4B">
      <w:pPr>
        <w:tabs>
          <w:tab w:val="left" w:pos="-2520"/>
        </w:tabs>
        <w:rPr>
          <w:rFonts w:ascii="Arial" w:hAnsi="Arial"/>
          <w:sz w:val="22"/>
          <w:szCs w:val="22"/>
        </w:rPr>
      </w:pPr>
      <w:r w:rsidRPr="00DF49FA">
        <w:rPr>
          <w:rFonts w:ascii="Arial" w:hAnsi="Arial"/>
          <w:b/>
          <w:sz w:val="22"/>
          <w:szCs w:val="22"/>
          <w:u w:val="single"/>
        </w:rPr>
        <w:lastRenderedPageBreak/>
        <w:t>Meeting Packages:</w:t>
      </w:r>
      <w:r>
        <w:rPr>
          <w:rFonts w:ascii="Arial" w:hAnsi="Arial"/>
          <w:sz w:val="22"/>
          <w:szCs w:val="22"/>
        </w:rPr>
        <w:t xml:space="preserve">  </w:t>
      </w:r>
      <w:r w:rsidR="00423167" w:rsidRPr="00DF49FA">
        <w:rPr>
          <w:rFonts w:ascii="Arial" w:hAnsi="Arial"/>
          <w:sz w:val="22"/>
          <w:szCs w:val="22"/>
        </w:rPr>
        <w:t>You</w:t>
      </w:r>
      <w:r w:rsidR="00423167">
        <w:rPr>
          <w:rFonts w:ascii="Arial" w:hAnsi="Arial"/>
          <w:sz w:val="22"/>
          <w:szCs w:val="22"/>
        </w:rPr>
        <w:t xml:space="preserve"> can download </w:t>
      </w:r>
      <w:r w:rsidR="00E018E0">
        <w:rPr>
          <w:rFonts w:ascii="Arial" w:hAnsi="Arial"/>
          <w:sz w:val="22"/>
          <w:szCs w:val="22"/>
        </w:rPr>
        <w:t>all PPT presentation</w:t>
      </w:r>
      <w:r>
        <w:rPr>
          <w:rFonts w:ascii="Arial" w:hAnsi="Arial"/>
          <w:sz w:val="22"/>
          <w:szCs w:val="22"/>
        </w:rPr>
        <w:t>s</w:t>
      </w:r>
      <w:r w:rsidR="00E018E0">
        <w:rPr>
          <w:rFonts w:ascii="Arial" w:hAnsi="Arial"/>
          <w:sz w:val="22"/>
          <w:szCs w:val="22"/>
        </w:rPr>
        <w:t xml:space="preserve"> and </w:t>
      </w:r>
      <w:r w:rsidR="00423167">
        <w:rPr>
          <w:rFonts w:ascii="Arial" w:hAnsi="Arial"/>
          <w:sz w:val="22"/>
          <w:szCs w:val="22"/>
        </w:rPr>
        <w:t xml:space="preserve">materials from the </w:t>
      </w:r>
      <w:r w:rsidR="00DD7FC1">
        <w:rPr>
          <w:rFonts w:ascii="Arial" w:hAnsi="Arial"/>
          <w:sz w:val="22"/>
          <w:szCs w:val="22"/>
        </w:rPr>
        <w:t xml:space="preserve">October 24-25, 2017 </w:t>
      </w:r>
      <w:r w:rsidR="00BB492B">
        <w:rPr>
          <w:rFonts w:ascii="Arial" w:hAnsi="Arial"/>
          <w:sz w:val="22"/>
          <w:szCs w:val="22"/>
        </w:rPr>
        <w:t>meeting</w:t>
      </w:r>
      <w:r w:rsidR="00795630">
        <w:rPr>
          <w:rFonts w:ascii="Arial" w:hAnsi="Arial"/>
          <w:sz w:val="22"/>
          <w:szCs w:val="22"/>
        </w:rPr>
        <w:t xml:space="preserve"> here: </w:t>
      </w:r>
      <w:hyperlink r:id="rId10" w:history="1">
        <w:r w:rsidR="00795630" w:rsidRPr="00795630">
          <w:rPr>
            <w:rStyle w:val="Hyperlink"/>
            <w:rFonts w:ascii="Arial" w:hAnsi="Arial"/>
            <w:sz w:val="22"/>
            <w:szCs w:val="22"/>
          </w:rPr>
          <w:t>TSGAC/SGAC 4th Quarter Advisory Committee Meeting '17 - Tribal Self-Governance</w:t>
        </w:r>
      </w:hyperlink>
      <w:r w:rsidR="00BB492B">
        <w:rPr>
          <w:rFonts w:ascii="Arial" w:hAnsi="Arial"/>
          <w:sz w:val="22"/>
          <w:szCs w:val="22"/>
        </w:rPr>
        <w:t>.</w:t>
      </w:r>
      <w:r w:rsidR="00044CA8">
        <w:rPr>
          <w:rFonts w:ascii="Arial" w:hAnsi="Arial"/>
          <w:sz w:val="22"/>
          <w:szCs w:val="22"/>
        </w:rPr>
        <w:t xml:space="preserve"> </w:t>
      </w:r>
      <w:r w:rsidR="00423167">
        <w:rPr>
          <w:rFonts w:ascii="Arial" w:hAnsi="Arial"/>
          <w:sz w:val="22"/>
          <w:szCs w:val="22"/>
        </w:rPr>
        <w:t xml:space="preserve">If you have any questions or issues you would like TSGAC to consider at the next quarterly meeting, please contact </w:t>
      </w:r>
      <w:r w:rsidR="001C2148">
        <w:rPr>
          <w:rFonts w:ascii="Arial" w:hAnsi="Arial"/>
          <w:sz w:val="22"/>
          <w:szCs w:val="22"/>
        </w:rPr>
        <w:t xml:space="preserve">Melanie Fourkiller at </w:t>
      </w:r>
      <w:hyperlink r:id="rId11" w:history="1">
        <w:r w:rsidR="001C2148" w:rsidRPr="00655548">
          <w:rPr>
            <w:rStyle w:val="Hyperlink"/>
            <w:rFonts w:ascii="Arial" w:hAnsi="Arial"/>
            <w:sz w:val="22"/>
            <w:szCs w:val="22"/>
          </w:rPr>
          <w:t>mfourkiller@choctawnation.com</w:t>
        </w:r>
      </w:hyperlink>
      <w:r w:rsidR="00423167">
        <w:rPr>
          <w:rFonts w:ascii="Arial" w:hAnsi="Arial"/>
          <w:sz w:val="22"/>
          <w:szCs w:val="22"/>
        </w:rPr>
        <w:t>. Thank you!</w:t>
      </w:r>
    </w:p>
    <w:p w14:paraId="49C89F07" w14:textId="77777777" w:rsidR="00044CA8" w:rsidRDefault="00044CA8" w:rsidP="00BE0A1C">
      <w:pPr>
        <w:tabs>
          <w:tab w:val="left" w:pos="-2520"/>
        </w:tabs>
        <w:jc w:val="center"/>
        <w:rPr>
          <w:rFonts w:ascii="Arial" w:hAnsi="Arial"/>
          <w:sz w:val="28"/>
          <w:szCs w:val="28"/>
        </w:rPr>
      </w:pPr>
    </w:p>
    <w:p w14:paraId="2465192A" w14:textId="77777777" w:rsidR="00B94F88" w:rsidRDefault="00B94F88">
      <w:pPr>
        <w:rPr>
          <w:rFonts w:ascii="Arial" w:hAnsi="Arial"/>
          <w:sz w:val="28"/>
          <w:szCs w:val="28"/>
        </w:rPr>
      </w:pPr>
    </w:p>
    <w:p w14:paraId="220D7FEA" w14:textId="77777777" w:rsidR="00B94F88" w:rsidRDefault="00B94F88" w:rsidP="00B94F88">
      <w:pPr>
        <w:tabs>
          <w:tab w:val="left" w:pos="-2520"/>
        </w:tabs>
        <w:jc w:val="center"/>
        <w:rPr>
          <w:rFonts w:ascii="Arial" w:hAnsi="Arial"/>
          <w:sz w:val="28"/>
          <w:szCs w:val="28"/>
        </w:rPr>
      </w:pPr>
      <w:r w:rsidRPr="00BE0A1C">
        <w:rPr>
          <w:rFonts w:ascii="Arial" w:hAnsi="Arial"/>
          <w:sz w:val="28"/>
          <w:szCs w:val="28"/>
        </w:rPr>
        <w:t>Self-Governance 2018 Calendar of Events</w:t>
      </w:r>
    </w:p>
    <w:p w14:paraId="7AF0F9C3" w14:textId="77777777" w:rsidR="00B94F88" w:rsidRPr="00BE0A1C" w:rsidRDefault="00B94F88" w:rsidP="00B94F88">
      <w:pPr>
        <w:tabs>
          <w:tab w:val="left" w:pos="-2520"/>
        </w:tabs>
        <w:jc w:val="center"/>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14"/>
        <w:gridCol w:w="4378"/>
        <w:gridCol w:w="3632"/>
      </w:tblGrid>
      <w:tr w:rsidR="00B94F88" w:rsidRPr="00BE0A1C" w14:paraId="0AF174F8" w14:textId="77777777" w:rsidTr="001F6A75">
        <w:trPr>
          <w:trHeight w:val="432"/>
          <w:jc w:val="center"/>
        </w:trPr>
        <w:tc>
          <w:tcPr>
            <w:tcW w:w="1614" w:type="dxa"/>
            <w:vAlign w:val="center"/>
            <w:hideMark/>
          </w:tcPr>
          <w:p w14:paraId="09AAB22B" w14:textId="77777777" w:rsidR="00B94F88" w:rsidRPr="00BE0A1C" w:rsidRDefault="00B94F88" w:rsidP="001F6A75">
            <w:pPr>
              <w:pStyle w:val="TableParagraph"/>
              <w:ind w:left="101"/>
              <w:jc w:val="center"/>
              <w:rPr>
                <w:rFonts w:ascii="Arial" w:hAnsi="Arial" w:cs="Arial"/>
                <w:b/>
                <w:sz w:val="20"/>
                <w:szCs w:val="20"/>
              </w:rPr>
            </w:pPr>
            <w:r w:rsidRPr="00BE0A1C">
              <w:rPr>
                <w:rFonts w:ascii="Arial" w:hAnsi="Arial" w:cs="Arial"/>
                <w:b/>
                <w:sz w:val="20"/>
                <w:szCs w:val="20"/>
              </w:rPr>
              <w:t>Date</w:t>
            </w:r>
          </w:p>
        </w:tc>
        <w:tc>
          <w:tcPr>
            <w:tcW w:w="4378" w:type="dxa"/>
            <w:vAlign w:val="center"/>
            <w:hideMark/>
          </w:tcPr>
          <w:p w14:paraId="7481C68D" w14:textId="77777777" w:rsidR="00B94F88" w:rsidRPr="00BE0A1C" w:rsidRDefault="00B94F88" w:rsidP="001F6A75">
            <w:pPr>
              <w:pStyle w:val="TableParagraph"/>
              <w:ind w:left="101"/>
              <w:jc w:val="center"/>
              <w:rPr>
                <w:rFonts w:ascii="Arial" w:hAnsi="Arial" w:cs="Arial"/>
                <w:b/>
                <w:sz w:val="20"/>
                <w:szCs w:val="20"/>
              </w:rPr>
            </w:pPr>
            <w:r w:rsidRPr="00BE0A1C">
              <w:rPr>
                <w:rFonts w:ascii="Arial" w:hAnsi="Arial" w:cs="Arial"/>
                <w:b/>
                <w:sz w:val="20"/>
                <w:szCs w:val="20"/>
              </w:rPr>
              <w:t>Meeting</w:t>
            </w:r>
          </w:p>
        </w:tc>
        <w:tc>
          <w:tcPr>
            <w:tcW w:w="3632" w:type="dxa"/>
            <w:vAlign w:val="center"/>
            <w:hideMark/>
          </w:tcPr>
          <w:p w14:paraId="31AB1280" w14:textId="77777777" w:rsidR="00B94F88" w:rsidRPr="00BE0A1C" w:rsidRDefault="00B94F88" w:rsidP="001F6A75">
            <w:pPr>
              <w:pStyle w:val="TableParagraph"/>
              <w:ind w:left="101"/>
              <w:jc w:val="center"/>
              <w:rPr>
                <w:rFonts w:ascii="Arial" w:hAnsi="Arial" w:cs="Arial"/>
                <w:b/>
                <w:sz w:val="20"/>
                <w:szCs w:val="20"/>
              </w:rPr>
            </w:pPr>
            <w:r w:rsidRPr="00BE0A1C">
              <w:rPr>
                <w:rFonts w:ascii="Arial" w:hAnsi="Arial" w:cs="Arial"/>
                <w:b/>
                <w:sz w:val="20"/>
                <w:szCs w:val="20"/>
              </w:rPr>
              <w:t>Location</w:t>
            </w:r>
          </w:p>
        </w:tc>
      </w:tr>
      <w:tr w:rsidR="00B94F88" w:rsidRPr="00BE0A1C" w14:paraId="3986DFF3" w14:textId="77777777" w:rsidTr="001F6A75">
        <w:trPr>
          <w:trHeight w:val="432"/>
          <w:jc w:val="center"/>
        </w:trPr>
        <w:tc>
          <w:tcPr>
            <w:tcW w:w="1614" w:type="dxa"/>
            <w:vAlign w:val="center"/>
            <w:hideMark/>
          </w:tcPr>
          <w:p w14:paraId="6C2117F8"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January 23-24</w:t>
            </w:r>
          </w:p>
        </w:tc>
        <w:tc>
          <w:tcPr>
            <w:tcW w:w="4378" w:type="dxa"/>
            <w:vAlign w:val="center"/>
            <w:hideMark/>
          </w:tcPr>
          <w:p w14:paraId="4CA1890B"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DOI SGAC Quarterly Meeting</w:t>
            </w:r>
          </w:p>
        </w:tc>
        <w:tc>
          <w:tcPr>
            <w:tcW w:w="3632" w:type="dxa"/>
            <w:vMerge w:val="restart"/>
            <w:vAlign w:val="center"/>
            <w:hideMark/>
          </w:tcPr>
          <w:p w14:paraId="6C133FE3"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Embassy Suites – DC Convention Center</w:t>
            </w:r>
          </w:p>
        </w:tc>
      </w:tr>
      <w:tr w:rsidR="00B94F88" w:rsidRPr="00BE0A1C" w14:paraId="06D69760" w14:textId="77777777" w:rsidTr="001F6A75">
        <w:trPr>
          <w:trHeight w:val="432"/>
          <w:jc w:val="center"/>
        </w:trPr>
        <w:tc>
          <w:tcPr>
            <w:tcW w:w="1614" w:type="dxa"/>
            <w:vAlign w:val="center"/>
            <w:hideMark/>
          </w:tcPr>
          <w:p w14:paraId="064A4A1E"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January 24-25</w:t>
            </w:r>
          </w:p>
        </w:tc>
        <w:tc>
          <w:tcPr>
            <w:tcW w:w="4378" w:type="dxa"/>
            <w:vAlign w:val="center"/>
            <w:hideMark/>
          </w:tcPr>
          <w:p w14:paraId="6B0A1665"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IHS TSGAC Quarterly Meeting</w:t>
            </w:r>
          </w:p>
        </w:tc>
        <w:tc>
          <w:tcPr>
            <w:tcW w:w="0" w:type="auto"/>
            <w:vMerge/>
            <w:vAlign w:val="center"/>
            <w:hideMark/>
          </w:tcPr>
          <w:p w14:paraId="7D0A150D" w14:textId="77777777" w:rsidR="00B94F88" w:rsidRPr="00BE0A1C" w:rsidRDefault="00B94F88" w:rsidP="001F6A75">
            <w:pPr>
              <w:pStyle w:val="TableParagraph"/>
              <w:ind w:left="101"/>
              <w:rPr>
                <w:rFonts w:ascii="Arial" w:hAnsi="Arial" w:cs="Arial"/>
                <w:sz w:val="20"/>
                <w:szCs w:val="20"/>
              </w:rPr>
            </w:pPr>
          </w:p>
        </w:tc>
      </w:tr>
      <w:tr w:rsidR="00B94F88" w:rsidRPr="00BE0A1C" w14:paraId="6B5A716F" w14:textId="77777777" w:rsidTr="001F6A75">
        <w:trPr>
          <w:trHeight w:val="432"/>
          <w:jc w:val="center"/>
        </w:trPr>
        <w:tc>
          <w:tcPr>
            <w:tcW w:w="1614" w:type="dxa"/>
            <w:vAlign w:val="center"/>
            <w:hideMark/>
          </w:tcPr>
          <w:p w14:paraId="7179F6E5"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March 27-28</w:t>
            </w:r>
          </w:p>
        </w:tc>
        <w:tc>
          <w:tcPr>
            <w:tcW w:w="4378" w:type="dxa"/>
            <w:vAlign w:val="center"/>
            <w:hideMark/>
          </w:tcPr>
          <w:p w14:paraId="6F0191CB"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DOI SGAC Quarterly Meeting</w:t>
            </w:r>
          </w:p>
        </w:tc>
        <w:tc>
          <w:tcPr>
            <w:tcW w:w="3632" w:type="dxa"/>
            <w:vMerge w:val="restart"/>
            <w:vAlign w:val="center"/>
            <w:hideMark/>
          </w:tcPr>
          <w:p w14:paraId="2A431A73"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Embassy Suites – DC Convention Center</w:t>
            </w:r>
          </w:p>
        </w:tc>
      </w:tr>
      <w:tr w:rsidR="00B94F88" w:rsidRPr="00BE0A1C" w14:paraId="1A949378" w14:textId="77777777" w:rsidTr="001F6A75">
        <w:trPr>
          <w:trHeight w:val="432"/>
          <w:jc w:val="center"/>
        </w:trPr>
        <w:tc>
          <w:tcPr>
            <w:tcW w:w="1614" w:type="dxa"/>
            <w:vAlign w:val="center"/>
            <w:hideMark/>
          </w:tcPr>
          <w:p w14:paraId="07BEB05B"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March 28-29</w:t>
            </w:r>
          </w:p>
        </w:tc>
        <w:tc>
          <w:tcPr>
            <w:tcW w:w="4378" w:type="dxa"/>
            <w:vAlign w:val="center"/>
            <w:hideMark/>
          </w:tcPr>
          <w:p w14:paraId="39803E4B"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IHS TSGAC Quarterly Meeting</w:t>
            </w:r>
          </w:p>
        </w:tc>
        <w:tc>
          <w:tcPr>
            <w:tcW w:w="0" w:type="auto"/>
            <w:vMerge/>
            <w:vAlign w:val="center"/>
            <w:hideMark/>
          </w:tcPr>
          <w:p w14:paraId="07E295AC" w14:textId="77777777" w:rsidR="00B94F88" w:rsidRPr="00BE0A1C" w:rsidRDefault="00B94F88" w:rsidP="001F6A75">
            <w:pPr>
              <w:pStyle w:val="TableParagraph"/>
              <w:ind w:left="101"/>
              <w:rPr>
                <w:rFonts w:ascii="Arial" w:hAnsi="Arial" w:cs="Arial"/>
                <w:sz w:val="20"/>
                <w:szCs w:val="20"/>
              </w:rPr>
            </w:pPr>
          </w:p>
        </w:tc>
      </w:tr>
      <w:tr w:rsidR="00B94F88" w:rsidRPr="00BE0A1C" w14:paraId="1BFDF02E" w14:textId="77777777" w:rsidTr="001F6A75">
        <w:trPr>
          <w:trHeight w:val="432"/>
          <w:jc w:val="center"/>
        </w:trPr>
        <w:tc>
          <w:tcPr>
            <w:tcW w:w="1614" w:type="dxa"/>
            <w:vAlign w:val="center"/>
            <w:hideMark/>
          </w:tcPr>
          <w:p w14:paraId="50EA2DF9"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April 22-26</w:t>
            </w:r>
          </w:p>
        </w:tc>
        <w:tc>
          <w:tcPr>
            <w:tcW w:w="4378" w:type="dxa"/>
            <w:vAlign w:val="center"/>
            <w:hideMark/>
          </w:tcPr>
          <w:p w14:paraId="42F278F5"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Annual Tribal Self-Governance Consultation Conference</w:t>
            </w:r>
          </w:p>
        </w:tc>
        <w:tc>
          <w:tcPr>
            <w:tcW w:w="3632" w:type="dxa"/>
            <w:vAlign w:val="center"/>
            <w:hideMark/>
          </w:tcPr>
          <w:p w14:paraId="6B171E20"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Albuquerque Convention Center</w:t>
            </w:r>
          </w:p>
          <w:p w14:paraId="70EBAAA2"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Albuquerque, NM</w:t>
            </w:r>
          </w:p>
        </w:tc>
      </w:tr>
      <w:tr w:rsidR="00B94F88" w:rsidRPr="00BE0A1C" w14:paraId="13D356D4" w14:textId="77777777" w:rsidTr="001F6A75">
        <w:trPr>
          <w:trHeight w:val="432"/>
          <w:jc w:val="center"/>
        </w:trPr>
        <w:tc>
          <w:tcPr>
            <w:tcW w:w="1614" w:type="dxa"/>
            <w:vAlign w:val="center"/>
            <w:hideMark/>
          </w:tcPr>
          <w:p w14:paraId="77F3DAC4"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July 17-18</w:t>
            </w:r>
          </w:p>
        </w:tc>
        <w:tc>
          <w:tcPr>
            <w:tcW w:w="4378" w:type="dxa"/>
            <w:vAlign w:val="center"/>
            <w:hideMark/>
          </w:tcPr>
          <w:p w14:paraId="611C8B09"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IHS TSGAC Quarterly Meeting</w:t>
            </w:r>
          </w:p>
        </w:tc>
        <w:tc>
          <w:tcPr>
            <w:tcW w:w="3632" w:type="dxa"/>
            <w:vMerge w:val="restart"/>
            <w:vAlign w:val="center"/>
            <w:hideMark/>
          </w:tcPr>
          <w:p w14:paraId="1F0EBF73"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Embassy Suites – DC Convention Center</w:t>
            </w:r>
          </w:p>
        </w:tc>
      </w:tr>
      <w:tr w:rsidR="00B94F88" w:rsidRPr="00BE0A1C" w14:paraId="6AE5EE45" w14:textId="77777777" w:rsidTr="001F6A75">
        <w:trPr>
          <w:trHeight w:val="432"/>
          <w:jc w:val="center"/>
        </w:trPr>
        <w:tc>
          <w:tcPr>
            <w:tcW w:w="1614" w:type="dxa"/>
            <w:vAlign w:val="center"/>
            <w:hideMark/>
          </w:tcPr>
          <w:p w14:paraId="2DB6B166"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July 18-19</w:t>
            </w:r>
          </w:p>
        </w:tc>
        <w:tc>
          <w:tcPr>
            <w:tcW w:w="4378" w:type="dxa"/>
            <w:vAlign w:val="center"/>
            <w:hideMark/>
          </w:tcPr>
          <w:p w14:paraId="54C05A3D"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DOI SGAC Quarterly Meeting</w:t>
            </w:r>
          </w:p>
        </w:tc>
        <w:tc>
          <w:tcPr>
            <w:tcW w:w="0" w:type="auto"/>
            <w:vMerge/>
            <w:vAlign w:val="center"/>
            <w:hideMark/>
          </w:tcPr>
          <w:p w14:paraId="7252BB3C" w14:textId="77777777" w:rsidR="00B94F88" w:rsidRPr="00BE0A1C" w:rsidRDefault="00B94F88" w:rsidP="001F6A75">
            <w:pPr>
              <w:pStyle w:val="TableParagraph"/>
              <w:ind w:left="101"/>
              <w:rPr>
                <w:rFonts w:ascii="Arial" w:hAnsi="Arial" w:cs="Arial"/>
                <w:sz w:val="20"/>
                <w:szCs w:val="20"/>
              </w:rPr>
            </w:pPr>
          </w:p>
        </w:tc>
      </w:tr>
      <w:tr w:rsidR="00B94F88" w:rsidRPr="00BE0A1C" w14:paraId="675A82DC" w14:textId="77777777" w:rsidTr="001F6A75">
        <w:trPr>
          <w:trHeight w:val="432"/>
          <w:jc w:val="center"/>
        </w:trPr>
        <w:tc>
          <w:tcPr>
            <w:tcW w:w="1614" w:type="dxa"/>
            <w:vAlign w:val="center"/>
            <w:hideMark/>
          </w:tcPr>
          <w:p w14:paraId="11F2C87A"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September 5-6</w:t>
            </w:r>
          </w:p>
        </w:tc>
        <w:tc>
          <w:tcPr>
            <w:tcW w:w="4378" w:type="dxa"/>
            <w:vAlign w:val="center"/>
            <w:hideMark/>
          </w:tcPr>
          <w:p w14:paraId="2A01AA17"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Tribal Self-Governance Strategy Session</w:t>
            </w:r>
          </w:p>
        </w:tc>
        <w:tc>
          <w:tcPr>
            <w:tcW w:w="3632" w:type="dxa"/>
            <w:vAlign w:val="center"/>
            <w:hideMark/>
          </w:tcPr>
          <w:p w14:paraId="1CE70FEC"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TBD</w:t>
            </w:r>
          </w:p>
        </w:tc>
      </w:tr>
      <w:tr w:rsidR="00B94F88" w:rsidRPr="00BE0A1C" w14:paraId="26DCD425" w14:textId="77777777" w:rsidTr="001F6A75">
        <w:trPr>
          <w:trHeight w:val="432"/>
          <w:jc w:val="center"/>
        </w:trPr>
        <w:tc>
          <w:tcPr>
            <w:tcW w:w="1614" w:type="dxa"/>
            <w:vAlign w:val="center"/>
            <w:hideMark/>
          </w:tcPr>
          <w:p w14:paraId="165B1F9F"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October 16-17</w:t>
            </w:r>
          </w:p>
        </w:tc>
        <w:tc>
          <w:tcPr>
            <w:tcW w:w="4378" w:type="dxa"/>
            <w:vAlign w:val="center"/>
            <w:hideMark/>
          </w:tcPr>
          <w:p w14:paraId="40D8C73E"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IHS TSGAC Quarterly Meeting</w:t>
            </w:r>
          </w:p>
        </w:tc>
        <w:tc>
          <w:tcPr>
            <w:tcW w:w="3632" w:type="dxa"/>
            <w:vMerge w:val="restart"/>
            <w:vAlign w:val="center"/>
            <w:hideMark/>
          </w:tcPr>
          <w:p w14:paraId="57605D01"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Embassy Suites – DC Convention Center</w:t>
            </w:r>
          </w:p>
        </w:tc>
      </w:tr>
      <w:tr w:rsidR="00B94F88" w:rsidRPr="00BE0A1C" w14:paraId="17C35D7E" w14:textId="77777777" w:rsidTr="001F6A75">
        <w:trPr>
          <w:trHeight w:val="432"/>
          <w:jc w:val="center"/>
        </w:trPr>
        <w:tc>
          <w:tcPr>
            <w:tcW w:w="1614" w:type="dxa"/>
            <w:vAlign w:val="center"/>
            <w:hideMark/>
          </w:tcPr>
          <w:p w14:paraId="00C34EAF"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October 17-18</w:t>
            </w:r>
          </w:p>
        </w:tc>
        <w:tc>
          <w:tcPr>
            <w:tcW w:w="4378" w:type="dxa"/>
            <w:vAlign w:val="center"/>
            <w:hideMark/>
          </w:tcPr>
          <w:p w14:paraId="5FAE4EBD" w14:textId="77777777" w:rsidR="00B94F88" w:rsidRPr="00BE0A1C" w:rsidRDefault="00B94F88" w:rsidP="001F6A75">
            <w:pPr>
              <w:pStyle w:val="TableParagraph"/>
              <w:ind w:left="101"/>
              <w:rPr>
                <w:rFonts w:ascii="Arial" w:hAnsi="Arial" w:cs="Arial"/>
                <w:sz w:val="20"/>
                <w:szCs w:val="20"/>
              </w:rPr>
            </w:pPr>
            <w:r w:rsidRPr="00BE0A1C">
              <w:rPr>
                <w:rFonts w:ascii="Arial" w:hAnsi="Arial" w:cs="Arial"/>
                <w:sz w:val="20"/>
                <w:szCs w:val="20"/>
              </w:rPr>
              <w:t>DOI SGAC Quarterly Meeting</w:t>
            </w:r>
          </w:p>
        </w:tc>
        <w:tc>
          <w:tcPr>
            <w:tcW w:w="0" w:type="auto"/>
            <w:vMerge/>
            <w:vAlign w:val="center"/>
            <w:hideMark/>
          </w:tcPr>
          <w:p w14:paraId="3D0F8739" w14:textId="77777777" w:rsidR="00B94F88" w:rsidRPr="00BE0A1C" w:rsidRDefault="00B94F88" w:rsidP="001F6A75">
            <w:pPr>
              <w:pStyle w:val="TableParagraph"/>
              <w:ind w:left="101"/>
              <w:rPr>
                <w:rFonts w:ascii="Arial" w:hAnsi="Arial" w:cs="Arial"/>
                <w:sz w:val="20"/>
                <w:szCs w:val="20"/>
              </w:rPr>
            </w:pPr>
          </w:p>
        </w:tc>
      </w:tr>
    </w:tbl>
    <w:p w14:paraId="3CE65EB3" w14:textId="77777777" w:rsidR="00B94F88" w:rsidRPr="00BE0A1C" w:rsidRDefault="00B94F88" w:rsidP="00B94F88">
      <w:pPr>
        <w:tabs>
          <w:tab w:val="left" w:pos="-2520"/>
        </w:tabs>
        <w:rPr>
          <w:rFonts w:ascii="Arial" w:hAnsi="Arial"/>
          <w:sz w:val="22"/>
          <w:szCs w:val="22"/>
        </w:rPr>
      </w:pPr>
    </w:p>
    <w:p w14:paraId="6CCBCE25" w14:textId="77777777" w:rsidR="00B94F88" w:rsidRPr="00423167" w:rsidRDefault="00B94F88" w:rsidP="00B94F88">
      <w:pPr>
        <w:tabs>
          <w:tab w:val="left" w:pos="-2520"/>
        </w:tabs>
        <w:rPr>
          <w:rFonts w:ascii="Arial" w:hAnsi="Arial"/>
          <w:sz w:val="22"/>
          <w:szCs w:val="22"/>
        </w:rPr>
      </w:pPr>
    </w:p>
    <w:p w14:paraId="423D6B5C" w14:textId="77777777" w:rsidR="00B4566C" w:rsidRDefault="00B4566C">
      <w:pPr>
        <w:rPr>
          <w:rFonts w:ascii="Arial" w:hAnsi="Arial"/>
          <w:sz w:val="28"/>
          <w:szCs w:val="28"/>
        </w:rPr>
      </w:pPr>
      <w:r>
        <w:rPr>
          <w:rFonts w:ascii="Arial" w:hAnsi="Arial"/>
          <w:sz w:val="28"/>
          <w:szCs w:val="28"/>
        </w:rPr>
        <w:br w:type="page"/>
      </w:r>
    </w:p>
    <w:p w14:paraId="3FF8FE73" w14:textId="77777777" w:rsidR="00BE0A1C" w:rsidRPr="00423167" w:rsidRDefault="00BE0A1C" w:rsidP="006C6D79">
      <w:pPr>
        <w:tabs>
          <w:tab w:val="left" w:pos="-2520"/>
        </w:tabs>
        <w:rPr>
          <w:rFonts w:ascii="Arial" w:hAnsi="Arial"/>
          <w:sz w:val="22"/>
          <w:szCs w:val="22"/>
        </w:rPr>
      </w:pPr>
    </w:p>
    <w:sectPr w:rsidR="00BE0A1C" w:rsidRPr="00423167" w:rsidSect="00C72395">
      <w:head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C54F" w14:textId="77777777" w:rsidR="001C0A16" w:rsidRDefault="001C0A16" w:rsidP="00EB4D88">
      <w:r>
        <w:separator/>
      </w:r>
    </w:p>
  </w:endnote>
  <w:endnote w:type="continuationSeparator" w:id="0">
    <w:p w14:paraId="59F27F94" w14:textId="77777777" w:rsidR="001C0A16" w:rsidRDefault="001C0A16" w:rsidP="00EB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4718" w14:textId="77777777" w:rsidR="001C0A16" w:rsidRDefault="001C0A16" w:rsidP="00EB4D88">
      <w:r>
        <w:separator/>
      </w:r>
    </w:p>
  </w:footnote>
  <w:footnote w:type="continuationSeparator" w:id="0">
    <w:p w14:paraId="44516891" w14:textId="77777777" w:rsidR="001C0A16" w:rsidRDefault="001C0A16" w:rsidP="00EB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CEAB" w14:textId="533E013F" w:rsidR="00E13D9A" w:rsidRDefault="00E13D9A">
    <w:pPr>
      <w:pStyle w:val="Header"/>
      <w:rPr>
        <w:rFonts w:ascii="Arial" w:hAnsi="Arial"/>
        <w:b/>
        <w:sz w:val="22"/>
        <w:szCs w:val="22"/>
      </w:rPr>
    </w:pPr>
    <w:r>
      <w:rPr>
        <w:rFonts w:ascii="Arial" w:hAnsi="Arial"/>
        <w:b/>
        <w:sz w:val="22"/>
        <w:szCs w:val="22"/>
      </w:rPr>
      <w:t>October 2017 IHS Tribal Self-Governance Advisory Committee Quarterly Meeting Summary</w:t>
    </w:r>
  </w:p>
  <w:p w14:paraId="472BEE5F" w14:textId="14DD4D1E" w:rsidR="00707761" w:rsidRDefault="00B94F88">
    <w:pPr>
      <w:pStyle w:val="Header"/>
      <w:rPr>
        <w:rFonts w:ascii="Arial" w:hAnsi="Arial"/>
        <w:b/>
        <w:sz w:val="22"/>
        <w:szCs w:val="22"/>
      </w:rPr>
    </w:pPr>
    <w:r w:rsidRPr="00B94F88">
      <w:rPr>
        <w:rFonts w:ascii="Arial" w:hAnsi="Arial"/>
        <w:b/>
        <w:sz w:val="22"/>
        <w:szCs w:val="22"/>
        <w:u w:val="single"/>
      </w:rPr>
      <w:t xml:space="preserve">Page </w:t>
    </w:r>
    <w:r w:rsidRPr="00B94F88">
      <w:rPr>
        <w:rFonts w:ascii="Arial" w:hAnsi="Arial"/>
        <w:b/>
        <w:sz w:val="22"/>
        <w:szCs w:val="22"/>
        <w:u w:val="single"/>
      </w:rPr>
      <w:fldChar w:fldCharType="begin"/>
    </w:r>
    <w:r w:rsidRPr="00B94F88">
      <w:rPr>
        <w:rFonts w:ascii="Arial" w:hAnsi="Arial"/>
        <w:b/>
        <w:sz w:val="22"/>
        <w:szCs w:val="22"/>
        <w:u w:val="single"/>
      </w:rPr>
      <w:instrText xml:space="preserve"> PAGE   \* MERGEFORMAT </w:instrText>
    </w:r>
    <w:r w:rsidRPr="00B94F88">
      <w:rPr>
        <w:rFonts w:ascii="Arial" w:hAnsi="Arial"/>
        <w:b/>
        <w:sz w:val="22"/>
        <w:szCs w:val="22"/>
        <w:u w:val="single"/>
      </w:rPr>
      <w:fldChar w:fldCharType="separate"/>
    </w:r>
    <w:r w:rsidR="0023630E">
      <w:rPr>
        <w:rFonts w:ascii="Arial" w:hAnsi="Arial"/>
        <w:b/>
        <w:noProof/>
        <w:sz w:val="22"/>
        <w:szCs w:val="22"/>
        <w:u w:val="single"/>
      </w:rPr>
      <w:t>5</w:t>
    </w:r>
    <w:r w:rsidRPr="00B94F88">
      <w:rPr>
        <w:rFonts w:ascii="Arial" w:hAnsi="Arial"/>
        <w:b/>
        <w:noProof/>
        <w:sz w:val="22"/>
        <w:szCs w:val="22"/>
        <w:u w:val="single"/>
      </w:rPr>
      <w:fldChar w:fldCharType="end"/>
    </w:r>
    <w:r w:rsidR="00707761" w:rsidRPr="00C72395">
      <w:rPr>
        <w:rFonts w:ascii="Arial" w:hAnsi="Arial"/>
        <w:b/>
        <w:sz w:val="22"/>
        <w:szCs w:val="22"/>
        <w:u w:val="single"/>
      </w:rPr>
      <w:tab/>
    </w:r>
    <w:r w:rsidR="00707761" w:rsidRPr="00C72395">
      <w:rPr>
        <w:rFonts w:ascii="Arial" w:hAnsi="Arial"/>
        <w:b/>
        <w:sz w:val="22"/>
        <w:szCs w:val="22"/>
        <w:u w:val="single"/>
      </w:rPr>
      <w:tab/>
      <w:t>October 31, 2017</w:t>
    </w:r>
  </w:p>
  <w:p w14:paraId="5C719E78" w14:textId="77777777" w:rsidR="00707761" w:rsidRPr="00707761" w:rsidRDefault="00707761">
    <w:pPr>
      <w:pStyle w:val="Header"/>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1B5"/>
    <w:multiLevelType w:val="hybridMultilevel"/>
    <w:tmpl w:val="F6B6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BC8"/>
    <w:multiLevelType w:val="hybridMultilevel"/>
    <w:tmpl w:val="1796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57E5E"/>
    <w:multiLevelType w:val="hybridMultilevel"/>
    <w:tmpl w:val="3BA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33192"/>
    <w:multiLevelType w:val="hybridMultilevel"/>
    <w:tmpl w:val="CF6C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A4AC3"/>
    <w:multiLevelType w:val="hybridMultilevel"/>
    <w:tmpl w:val="B8B0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01CA7"/>
    <w:multiLevelType w:val="hybridMultilevel"/>
    <w:tmpl w:val="F6C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737C6"/>
    <w:multiLevelType w:val="hybridMultilevel"/>
    <w:tmpl w:val="F66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3796C"/>
    <w:multiLevelType w:val="hybridMultilevel"/>
    <w:tmpl w:val="F03E2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4245BD"/>
    <w:multiLevelType w:val="hybridMultilevel"/>
    <w:tmpl w:val="2A9A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C627B"/>
    <w:multiLevelType w:val="hybridMultilevel"/>
    <w:tmpl w:val="F6C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E1CFC"/>
    <w:multiLevelType w:val="hybridMultilevel"/>
    <w:tmpl w:val="182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30196"/>
    <w:multiLevelType w:val="hybridMultilevel"/>
    <w:tmpl w:val="E79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C679A"/>
    <w:multiLevelType w:val="hybridMultilevel"/>
    <w:tmpl w:val="809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7680B"/>
    <w:multiLevelType w:val="hybridMultilevel"/>
    <w:tmpl w:val="02B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1"/>
  </w:num>
  <w:num w:numId="5">
    <w:abstractNumId w:val="2"/>
  </w:num>
  <w:num w:numId="6">
    <w:abstractNumId w:val="8"/>
  </w:num>
  <w:num w:numId="7">
    <w:abstractNumId w:val="13"/>
  </w:num>
  <w:num w:numId="8">
    <w:abstractNumId w:val="1"/>
  </w:num>
  <w:num w:numId="9">
    <w:abstractNumId w:val="7"/>
  </w:num>
  <w:num w:numId="10">
    <w:abstractNumId w:val="10"/>
  </w:num>
  <w:num w:numId="11">
    <w:abstractNumId w:val="3"/>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8EF"/>
    <w:rsid w:val="00001121"/>
    <w:rsid w:val="00031F6A"/>
    <w:rsid w:val="00034E14"/>
    <w:rsid w:val="00044CA8"/>
    <w:rsid w:val="00074288"/>
    <w:rsid w:val="000A0FB7"/>
    <w:rsid w:val="000A2E93"/>
    <w:rsid w:val="000F500D"/>
    <w:rsid w:val="00111403"/>
    <w:rsid w:val="00121DB8"/>
    <w:rsid w:val="001334FB"/>
    <w:rsid w:val="00134BE1"/>
    <w:rsid w:val="0014265D"/>
    <w:rsid w:val="0014705E"/>
    <w:rsid w:val="00174CC4"/>
    <w:rsid w:val="001831FF"/>
    <w:rsid w:val="00185579"/>
    <w:rsid w:val="001C0A16"/>
    <w:rsid w:val="001C18C2"/>
    <w:rsid w:val="001C2148"/>
    <w:rsid w:val="001C5BEA"/>
    <w:rsid w:val="001F1294"/>
    <w:rsid w:val="001F5AE4"/>
    <w:rsid w:val="001F6434"/>
    <w:rsid w:val="002354E2"/>
    <w:rsid w:val="0023630E"/>
    <w:rsid w:val="00241369"/>
    <w:rsid w:val="002628F7"/>
    <w:rsid w:val="002629D6"/>
    <w:rsid w:val="0027257C"/>
    <w:rsid w:val="00272E46"/>
    <w:rsid w:val="00276A59"/>
    <w:rsid w:val="00291754"/>
    <w:rsid w:val="002B5154"/>
    <w:rsid w:val="002C5C0E"/>
    <w:rsid w:val="00300D77"/>
    <w:rsid w:val="003150DD"/>
    <w:rsid w:val="003348D5"/>
    <w:rsid w:val="00334C65"/>
    <w:rsid w:val="00335519"/>
    <w:rsid w:val="0038664C"/>
    <w:rsid w:val="00397263"/>
    <w:rsid w:val="003A2D06"/>
    <w:rsid w:val="003D19C8"/>
    <w:rsid w:val="003E7195"/>
    <w:rsid w:val="00414069"/>
    <w:rsid w:val="00423167"/>
    <w:rsid w:val="0048099E"/>
    <w:rsid w:val="004A512E"/>
    <w:rsid w:val="004A7A48"/>
    <w:rsid w:val="004B30A3"/>
    <w:rsid w:val="004C0B19"/>
    <w:rsid w:val="004E02B7"/>
    <w:rsid w:val="0050020A"/>
    <w:rsid w:val="00511AEA"/>
    <w:rsid w:val="005172ED"/>
    <w:rsid w:val="00540B9D"/>
    <w:rsid w:val="00567B3A"/>
    <w:rsid w:val="005B667E"/>
    <w:rsid w:val="00600E69"/>
    <w:rsid w:val="00632B8E"/>
    <w:rsid w:val="00640CEE"/>
    <w:rsid w:val="00670EEE"/>
    <w:rsid w:val="00680CB7"/>
    <w:rsid w:val="00696659"/>
    <w:rsid w:val="0069668C"/>
    <w:rsid w:val="0069719B"/>
    <w:rsid w:val="006A3E61"/>
    <w:rsid w:val="006C148F"/>
    <w:rsid w:val="006C6D79"/>
    <w:rsid w:val="00700BA7"/>
    <w:rsid w:val="00707761"/>
    <w:rsid w:val="00707F7D"/>
    <w:rsid w:val="0074371C"/>
    <w:rsid w:val="00745527"/>
    <w:rsid w:val="00781DE4"/>
    <w:rsid w:val="00783743"/>
    <w:rsid w:val="00795630"/>
    <w:rsid w:val="007A62BD"/>
    <w:rsid w:val="007A7216"/>
    <w:rsid w:val="007B7F7B"/>
    <w:rsid w:val="00800A74"/>
    <w:rsid w:val="0080683B"/>
    <w:rsid w:val="008650B7"/>
    <w:rsid w:val="008A665E"/>
    <w:rsid w:val="008C6B7C"/>
    <w:rsid w:val="008E6B88"/>
    <w:rsid w:val="008E6C21"/>
    <w:rsid w:val="008E7D7A"/>
    <w:rsid w:val="008F060F"/>
    <w:rsid w:val="009051A1"/>
    <w:rsid w:val="009062E2"/>
    <w:rsid w:val="0092545D"/>
    <w:rsid w:val="0094608C"/>
    <w:rsid w:val="00954618"/>
    <w:rsid w:val="00974038"/>
    <w:rsid w:val="00984C1E"/>
    <w:rsid w:val="009963DF"/>
    <w:rsid w:val="009A1B4B"/>
    <w:rsid w:val="009F3663"/>
    <w:rsid w:val="00A027BF"/>
    <w:rsid w:val="00A11F85"/>
    <w:rsid w:val="00A243A1"/>
    <w:rsid w:val="00A854B3"/>
    <w:rsid w:val="00AC5357"/>
    <w:rsid w:val="00AD7DF6"/>
    <w:rsid w:val="00AE280D"/>
    <w:rsid w:val="00B16D2E"/>
    <w:rsid w:val="00B2627C"/>
    <w:rsid w:val="00B4566C"/>
    <w:rsid w:val="00B520E7"/>
    <w:rsid w:val="00B7795B"/>
    <w:rsid w:val="00B846D3"/>
    <w:rsid w:val="00B94F88"/>
    <w:rsid w:val="00BA1A4A"/>
    <w:rsid w:val="00BA78EF"/>
    <w:rsid w:val="00BB492B"/>
    <w:rsid w:val="00BD6EF2"/>
    <w:rsid w:val="00BE0A1C"/>
    <w:rsid w:val="00BF2CBB"/>
    <w:rsid w:val="00BF3C1F"/>
    <w:rsid w:val="00C65CB1"/>
    <w:rsid w:val="00C72395"/>
    <w:rsid w:val="00C809A5"/>
    <w:rsid w:val="00C8323F"/>
    <w:rsid w:val="00CA4054"/>
    <w:rsid w:val="00CB7E37"/>
    <w:rsid w:val="00CC42F1"/>
    <w:rsid w:val="00D12E2E"/>
    <w:rsid w:val="00D266B3"/>
    <w:rsid w:val="00D738DF"/>
    <w:rsid w:val="00D864DC"/>
    <w:rsid w:val="00D91E4D"/>
    <w:rsid w:val="00DC2353"/>
    <w:rsid w:val="00DD7FC1"/>
    <w:rsid w:val="00DE6B26"/>
    <w:rsid w:val="00DF14A1"/>
    <w:rsid w:val="00DF49FA"/>
    <w:rsid w:val="00E018E0"/>
    <w:rsid w:val="00E03623"/>
    <w:rsid w:val="00E04F23"/>
    <w:rsid w:val="00E12E96"/>
    <w:rsid w:val="00E13D9A"/>
    <w:rsid w:val="00E2138B"/>
    <w:rsid w:val="00E409FB"/>
    <w:rsid w:val="00E700C9"/>
    <w:rsid w:val="00E70D52"/>
    <w:rsid w:val="00E7103A"/>
    <w:rsid w:val="00E745FD"/>
    <w:rsid w:val="00E91C34"/>
    <w:rsid w:val="00E922A8"/>
    <w:rsid w:val="00E938D5"/>
    <w:rsid w:val="00E938EC"/>
    <w:rsid w:val="00EB4D88"/>
    <w:rsid w:val="00EB4E60"/>
    <w:rsid w:val="00ED3AFA"/>
    <w:rsid w:val="00F12475"/>
    <w:rsid w:val="00F43138"/>
    <w:rsid w:val="00F84441"/>
    <w:rsid w:val="00F84B78"/>
    <w:rsid w:val="00FA56CF"/>
    <w:rsid w:val="00FB18E8"/>
    <w:rsid w:val="00FD59DC"/>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12D2"/>
  <w14:defaultImageDpi w14:val="330"/>
  <w15:docId w15:val="{2CA09368-0469-4978-9692-7BB49731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E1"/>
    <w:rPr>
      <w:color w:val="0000FF" w:themeColor="hyperlink"/>
      <w:u w:val="single"/>
    </w:rPr>
  </w:style>
  <w:style w:type="character" w:styleId="CommentReference">
    <w:name w:val="annotation reference"/>
    <w:basedOn w:val="DefaultParagraphFont"/>
    <w:uiPriority w:val="99"/>
    <w:unhideWhenUsed/>
    <w:rsid w:val="00FF22F8"/>
    <w:rPr>
      <w:sz w:val="18"/>
      <w:szCs w:val="18"/>
    </w:rPr>
  </w:style>
  <w:style w:type="paragraph" w:styleId="CommentText">
    <w:name w:val="annotation text"/>
    <w:basedOn w:val="Normal"/>
    <w:link w:val="CommentTextChar"/>
    <w:uiPriority w:val="99"/>
    <w:semiHidden/>
    <w:unhideWhenUsed/>
    <w:rsid w:val="00FF22F8"/>
  </w:style>
  <w:style w:type="character" w:customStyle="1" w:styleId="CommentTextChar">
    <w:name w:val="Comment Text Char"/>
    <w:basedOn w:val="DefaultParagraphFont"/>
    <w:link w:val="CommentText"/>
    <w:uiPriority w:val="99"/>
    <w:semiHidden/>
    <w:rsid w:val="00FF22F8"/>
  </w:style>
  <w:style w:type="paragraph" w:styleId="CommentSubject">
    <w:name w:val="annotation subject"/>
    <w:basedOn w:val="CommentText"/>
    <w:next w:val="CommentText"/>
    <w:link w:val="CommentSubjectChar"/>
    <w:uiPriority w:val="99"/>
    <w:semiHidden/>
    <w:unhideWhenUsed/>
    <w:rsid w:val="00FF22F8"/>
    <w:rPr>
      <w:b/>
      <w:bCs/>
      <w:sz w:val="20"/>
      <w:szCs w:val="20"/>
    </w:rPr>
  </w:style>
  <w:style w:type="character" w:customStyle="1" w:styleId="CommentSubjectChar">
    <w:name w:val="Comment Subject Char"/>
    <w:basedOn w:val="CommentTextChar"/>
    <w:link w:val="CommentSubject"/>
    <w:uiPriority w:val="99"/>
    <w:semiHidden/>
    <w:rsid w:val="00FF22F8"/>
    <w:rPr>
      <w:b/>
      <w:bCs/>
      <w:sz w:val="20"/>
      <w:szCs w:val="20"/>
    </w:rPr>
  </w:style>
  <w:style w:type="paragraph" w:styleId="BalloonText">
    <w:name w:val="Balloon Text"/>
    <w:basedOn w:val="Normal"/>
    <w:link w:val="BalloonTextChar"/>
    <w:uiPriority w:val="99"/>
    <w:semiHidden/>
    <w:unhideWhenUsed/>
    <w:rsid w:val="00FF22F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2F8"/>
    <w:rPr>
      <w:rFonts w:ascii="Lucida Grande" w:hAnsi="Lucida Grande"/>
      <w:sz w:val="18"/>
      <w:szCs w:val="18"/>
    </w:rPr>
  </w:style>
  <w:style w:type="character" w:styleId="FollowedHyperlink">
    <w:name w:val="FollowedHyperlink"/>
    <w:basedOn w:val="DefaultParagraphFont"/>
    <w:uiPriority w:val="99"/>
    <w:semiHidden/>
    <w:unhideWhenUsed/>
    <w:rsid w:val="008E7D7A"/>
    <w:rPr>
      <w:color w:val="800080" w:themeColor="followedHyperlink"/>
      <w:u w:val="single"/>
    </w:rPr>
  </w:style>
  <w:style w:type="paragraph" w:styleId="ListParagraph">
    <w:name w:val="List Paragraph"/>
    <w:basedOn w:val="Normal"/>
    <w:uiPriority w:val="34"/>
    <w:qFormat/>
    <w:rsid w:val="00276A59"/>
    <w:pPr>
      <w:ind w:left="720"/>
      <w:contextualSpacing/>
    </w:pPr>
  </w:style>
  <w:style w:type="paragraph" w:styleId="Footer">
    <w:name w:val="footer"/>
    <w:basedOn w:val="Normal"/>
    <w:link w:val="FooterChar"/>
    <w:uiPriority w:val="99"/>
    <w:unhideWhenUsed/>
    <w:rsid w:val="007A721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A7216"/>
    <w:rPr>
      <w:rFonts w:eastAsiaTheme="minorHAnsi"/>
      <w:sz w:val="22"/>
      <w:szCs w:val="22"/>
    </w:rPr>
  </w:style>
  <w:style w:type="paragraph" w:customStyle="1" w:styleId="TableParagraph">
    <w:name w:val="Table Paragraph"/>
    <w:basedOn w:val="Normal"/>
    <w:uiPriority w:val="1"/>
    <w:qFormat/>
    <w:rsid w:val="0038664C"/>
    <w:pPr>
      <w:widowControl w:val="0"/>
    </w:pPr>
    <w:rPr>
      <w:rFonts w:eastAsiaTheme="minorHAnsi"/>
      <w:sz w:val="22"/>
      <w:szCs w:val="22"/>
    </w:rPr>
  </w:style>
  <w:style w:type="paragraph" w:styleId="Revision">
    <w:name w:val="Revision"/>
    <w:hidden/>
    <w:uiPriority w:val="99"/>
    <w:semiHidden/>
    <w:rsid w:val="0027257C"/>
  </w:style>
  <w:style w:type="character" w:customStyle="1" w:styleId="Mention1">
    <w:name w:val="Mention1"/>
    <w:basedOn w:val="DefaultParagraphFont"/>
    <w:uiPriority w:val="99"/>
    <w:semiHidden/>
    <w:unhideWhenUsed/>
    <w:rsid w:val="00700BA7"/>
    <w:rPr>
      <w:color w:val="2B579A"/>
      <w:shd w:val="clear" w:color="auto" w:fill="E6E6E6"/>
    </w:rPr>
  </w:style>
  <w:style w:type="paragraph" w:styleId="Header">
    <w:name w:val="header"/>
    <w:basedOn w:val="Normal"/>
    <w:link w:val="HeaderChar"/>
    <w:uiPriority w:val="99"/>
    <w:unhideWhenUsed/>
    <w:rsid w:val="00EB4D88"/>
    <w:pPr>
      <w:tabs>
        <w:tab w:val="center" w:pos="4680"/>
        <w:tab w:val="right" w:pos="9360"/>
      </w:tabs>
    </w:pPr>
  </w:style>
  <w:style w:type="character" w:customStyle="1" w:styleId="HeaderChar">
    <w:name w:val="Header Char"/>
    <w:basedOn w:val="DefaultParagraphFont"/>
    <w:link w:val="Header"/>
    <w:uiPriority w:val="99"/>
    <w:rsid w:val="00EB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7821">
      <w:bodyDiv w:val="1"/>
      <w:marLeft w:val="0"/>
      <w:marRight w:val="0"/>
      <w:marTop w:val="0"/>
      <w:marBottom w:val="0"/>
      <w:divBdr>
        <w:top w:val="none" w:sz="0" w:space="0" w:color="auto"/>
        <w:left w:val="none" w:sz="0" w:space="0" w:color="auto"/>
        <w:bottom w:val="none" w:sz="0" w:space="0" w:color="auto"/>
        <w:right w:val="none" w:sz="0" w:space="0" w:color="auto"/>
      </w:divBdr>
    </w:div>
    <w:div w:id="1036470039">
      <w:bodyDiv w:val="1"/>
      <w:marLeft w:val="0"/>
      <w:marRight w:val="0"/>
      <w:marTop w:val="0"/>
      <w:marBottom w:val="0"/>
      <w:divBdr>
        <w:top w:val="none" w:sz="0" w:space="0" w:color="auto"/>
        <w:left w:val="none" w:sz="0" w:space="0" w:color="auto"/>
        <w:bottom w:val="none" w:sz="0" w:space="0" w:color="auto"/>
        <w:right w:val="none" w:sz="0" w:space="0" w:color="auto"/>
      </w:divBdr>
    </w:div>
    <w:div w:id="1272011903">
      <w:bodyDiv w:val="1"/>
      <w:marLeft w:val="0"/>
      <w:marRight w:val="0"/>
      <w:marTop w:val="0"/>
      <w:marBottom w:val="0"/>
      <w:divBdr>
        <w:top w:val="none" w:sz="0" w:space="0" w:color="auto"/>
        <w:left w:val="none" w:sz="0" w:space="0" w:color="auto"/>
        <w:bottom w:val="none" w:sz="0" w:space="0" w:color="auto"/>
        <w:right w:val="none" w:sz="0" w:space="0" w:color="auto"/>
      </w:divBdr>
    </w:div>
    <w:div w:id="206085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alselfgov.org/health-re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balselfgov.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ourkiller@choctawnation.com" TargetMode="External"/><Relationship Id="rId5" Type="http://schemas.openxmlformats.org/officeDocument/2006/relationships/footnotes" Target="footnotes.xml"/><Relationship Id="rId10" Type="http://schemas.openxmlformats.org/officeDocument/2006/relationships/hyperlink" Target="https://www.tribalselfgov.org/events/event/tsgacsgac-4th-quarter-advisory-committee-meeting-17/" TargetMode="External"/><Relationship Id="rId4" Type="http://schemas.openxmlformats.org/officeDocument/2006/relationships/webSettings" Target="webSettings.xml"/><Relationship Id="rId9" Type="http://schemas.openxmlformats.org/officeDocument/2006/relationships/hyperlink" Target="mailto:mfourkiller@choctawn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SGCE</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Eagle</dc:creator>
  <cp:lastModifiedBy>TAMI SNOW</cp:lastModifiedBy>
  <cp:revision>4</cp:revision>
  <dcterms:created xsi:type="dcterms:W3CDTF">2017-10-31T16:09:00Z</dcterms:created>
  <dcterms:modified xsi:type="dcterms:W3CDTF">2018-02-15T14:59:00Z</dcterms:modified>
</cp:coreProperties>
</file>