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0E164" w14:textId="77777777" w:rsidR="00586F37" w:rsidRDefault="00D51679" w:rsidP="00D51679">
      <w:pPr>
        <w:ind w:left="-90" w:right="-90"/>
        <w:jc w:val="center"/>
      </w:pPr>
      <w:r>
        <w:rPr>
          <w:rFonts w:ascii="Times New Roman" w:hAnsi="Times New Roman"/>
          <w:b/>
          <w:noProof/>
          <w:color w:val="000000" w:themeColor="text1"/>
          <w:sz w:val="24"/>
          <w:szCs w:val="36"/>
        </w:rPr>
        <w:drawing>
          <wp:anchor distT="0" distB="0" distL="114300" distR="114300" simplePos="0" relativeHeight="251658240" behindDoc="1" locked="0" layoutInCell="1" allowOverlap="1" wp14:anchorId="21FD18C4" wp14:editId="05ABD40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85927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536" y="2145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a Branson\AppData\Local\Microsoft\Windows\INetCache\Content.Word\SGCC_WbBnr720x145_3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6092"/>
      </w:tblGrid>
      <w:tr w:rsidR="00586F37" w:rsidRPr="00586F37" w14:paraId="1E963B5E" w14:textId="77777777" w:rsidTr="00D51679">
        <w:tc>
          <w:tcPr>
            <w:tcW w:w="5000" w:type="pct"/>
            <w:gridSpan w:val="2"/>
            <w:shd w:val="clear" w:color="auto" w:fill="auto"/>
          </w:tcPr>
          <w:p w14:paraId="6D638946" w14:textId="77777777" w:rsidR="0031714D" w:rsidRPr="00586F37" w:rsidRDefault="00737E79" w:rsidP="0031714D">
            <w:pPr>
              <w:jc w:val="center"/>
              <w:outlineLvl w:val="0"/>
              <w:rPr>
                <w:rFonts w:ascii="BalloonEFExtraBold" w:hAnsi="BalloonEFExtraBold"/>
                <w:b/>
                <w:sz w:val="28"/>
                <w:szCs w:val="36"/>
              </w:rPr>
            </w:pPr>
            <w:r w:rsidRPr="00586F37">
              <w:rPr>
                <w:rFonts w:ascii="Times New Roman" w:hAnsi="Times New Roman"/>
                <w:b/>
                <w:sz w:val="36"/>
                <w:szCs w:val="36"/>
              </w:rPr>
              <w:t>Recorder For</w:t>
            </w:r>
            <w:r w:rsidR="0031714D" w:rsidRPr="00586F37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</w:tr>
      <w:tr w:rsidR="0031714D" w14:paraId="6136186A" w14:textId="77777777" w:rsidTr="00D51679">
        <w:tc>
          <w:tcPr>
            <w:tcW w:w="5000" w:type="pct"/>
            <w:gridSpan w:val="2"/>
            <w:shd w:val="clear" w:color="auto" w:fill="auto"/>
          </w:tcPr>
          <w:p w14:paraId="04703F39" w14:textId="529F056B" w:rsidR="0031714D" w:rsidRPr="00C32117" w:rsidRDefault="00FC721A" w:rsidP="008D3641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 xml:space="preserve">Onsite Contact </w:t>
            </w:r>
            <w:r w:rsidR="00493E00"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>Tami Snow 918.388.7428</w:t>
            </w:r>
          </w:p>
        </w:tc>
      </w:tr>
      <w:tr w:rsidR="00737E79" w14:paraId="1204F1CC" w14:textId="77777777" w:rsidTr="00D51679">
        <w:tc>
          <w:tcPr>
            <w:tcW w:w="2177" w:type="pct"/>
          </w:tcPr>
          <w:p w14:paraId="735388E0" w14:textId="445EA63C" w:rsidR="00737E79" w:rsidRDefault="00737E79" w:rsidP="0072275A">
            <w:pPr>
              <w:spacing w:before="120" w:after="120"/>
            </w:pPr>
            <w:r>
              <w:t>Recorder:</w:t>
            </w:r>
            <w:r w:rsidR="000F17E1">
              <w:t xml:space="preserve"> </w:t>
            </w:r>
            <w:r w:rsidR="0018035F">
              <w:t xml:space="preserve">Megan </w:t>
            </w:r>
            <w:proofErr w:type="spellStart"/>
            <w:r w:rsidR="0018035F">
              <w:t>Lenaghan</w:t>
            </w:r>
            <w:proofErr w:type="spellEnd"/>
          </w:p>
        </w:tc>
        <w:tc>
          <w:tcPr>
            <w:tcW w:w="2823" w:type="pct"/>
          </w:tcPr>
          <w:p w14:paraId="66B6E891" w14:textId="7E1C36A4" w:rsidR="00737E79" w:rsidRDefault="00D51679" w:rsidP="000F17E1">
            <w:pPr>
              <w:spacing w:before="120" w:after="120"/>
            </w:pPr>
            <w:r>
              <w:t>Date:</w:t>
            </w:r>
            <w:r w:rsidR="0018035F">
              <w:t xml:space="preserve"> April 24, 2018</w:t>
            </w:r>
          </w:p>
        </w:tc>
      </w:tr>
      <w:tr w:rsidR="00737E79" w14:paraId="030C9D78" w14:textId="77777777" w:rsidTr="00D51679">
        <w:tc>
          <w:tcPr>
            <w:tcW w:w="5000" w:type="pct"/>
            <w:gridSpan w:val="2"/>
          </w:tcPr>
          <w:p w14:paraId="62BCE0E5" w14:textId="3EB9C261" w:rsidR="00737E79" w:rsidRDefault="00737E79" w:rsidP="0072275A">
            <w:pPr>
              <w:spacing w:before="120" w:after="120"/>
            </w:pPr>
            <w:r>
              <w:t>Session Title:</w:t>
            </w:r>
            <w:r w:rsidR="000F17E1">
              <w:t xml:space="preserve"> </w:t>
            </w:r>
            <w:r w:rsidR="0018035F">
              <w:t xml:space="preserve"> Purchased and Referred </w:t>
            </w:r>
            <w:r w:rsidR="005919C5">
              <w:t>Care (</w:t>
            </w:r>
            <w:r w:rsidR="0018035F">
              <w:t>PRC) Workgroup Update and IHS PRC Policy Consultation</w:t>
            </w:r>
          </w:p>
        </w:tc>
      </w:tr>
      <w:tr w:rsidR="00737E79" w14:paraId="7E9FF045" w14:textId="77777777" w:rsidTr="00D51679">
        <w:tc>
          <w:tcPr>
            <w:tcW w:w="5000" w:type="pct"/>
            <w:gridSpan w:val="2"/>
          </w:tcPr>
          <w:p w14:paraId="1601A3C4" w14:textId="5115FA82" w:rsidR="00737E79" w:rsidRDefault="00737E79" w:rsidP="0072275A">
            <w:pPr>
              <w:spacing w:before="120" w:after="120"/>
            </w:pPr>
            <w:r>
              <w:t>Panelists:</w:t>
            </w:r>
            <w:r w:rsidR="000F17E1">
              <w:t xml:space="preserve"> </w:t>
            </w:r>
          </w:p>
          <w:p w14:paraId="57F45F42" w14:textId="17D4CEA8" w:rsidR="0072275A" w:rsidRDefault="00D77AB8" w:rsidP="005919C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Terri Schmidt</w:t>
            </w:r>
            <w:r w:rsidR="005919C5">
              <w:t>, RN, Acting Director, Office of Resource Access &amp; Partnerships, IHS</w:t>
            </w:r>
          </w:p>
          <w:p w14:paraId="4795D685" w14:textId="73A6EE3B" w:rsidR="0040692C" w:rsidRDefault="0040692C" w:rsidP="005919C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James</w:t>
            </w:r>
            <w:r w:rsidR="005919C5">
              <w:t xml:space="preserve"> (“Jim”) Roberts, Senior Executive Liaison, Intergovernmental Affairs Alaska Native Tribal Health Consortium</w:t>
            </w:r>
          </w:p>
          <w:p w14:paraId="3E37D2D4" w14:textId="2434E4C1" w:rsidR="0072275A" w:rsidRDefault="005919C5" w:rsidP="0072275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Elizabeth (“Liz”)</w:t>
            </w:r>
            <w:r w:rsidR="00D52A32">
              <w:t xml:space="preserve"> Fowler</w:t>
            </w:r>
            <w:r>
              <w:t>, Deputy Director for Management Operations, Federal Co-Chair, PRC Workgroup</w:t>
            </w:r>
          </w:p>
        </w:tc>
      </w:tr>
      <w:tr w:rsidR="00737E79" w14:paraId="2681FF12" w14:textId="77777777" w:rsidTr="00D51679">
        <w:tc>
          <w:tcPr>
            <w:tcW w:w="5000" w:type="pct"/>
            <w:gridSpan w:val="2"/>
          </w:tcPr>
          <w:p w14:paraId="58D17E6D" w14:textId="06996D43" w:rsidR="00691A8A" w:rsidRDefault="0031714D" w:rsidP="0072275A">
            <w:r>
              <w:t>Summary of Issue</w:t>
            </w:r>
            <w:r w:rsidR="0072275A">
              <w:t>s and Items Discussed</w:t>
            </w:r>
            <w:r>
              <w:t xml:space="preserve">: </w:t>
            </w:r>
          </w:p>
          <w:p w14:paraId="77EC0312" w14:textId="77777777" w:rsidR="0031714D" w:rsidRDefault="0031714D"/>
          <w:p w14:paraId="343EC3D3" w14:textId="77777777" w:rsidR="0031714D" w:rsidRDefault="00D77AB8">
            <w:r w:rsidRPr="005919C5">
              <w:rPr>
                <w:u w:val="single"/>
              </w:rPr>
              <w:t>Terri Schmidt</w:t>
            </w:r>
            <w:r>
              <w:t>:</w:t>
            </w:r>
          </w:p>
          <w:p w14:paraId="5338208C" w14:textId="42E44A95" w:rsidR="00D77AB8" w:rsidRDefault="00D77AB8">
            <w:r>
              <w:t>Review input</w:t>
            </w:r>
            <w:r w:rsidR="003B43D2">
              <w:t xml:space="preserve"> (</w:t>
            </w:r>
            <w:r w:rsidR="003B43D2">
              <w:t>from DTLL for suggestions</w:t>
            </w:r>
            <w:r w:rsidR="003B43D2">
              <w:t>)</w:t>
            </w:r>
            <w:r>
              <w:t xml:space="preserve"> received </w:t>
            </w:r>
            <w:r w:rsidR="003B43D2">
              <w:t>to improve</w:t>
            </w:r>
            <w:r>
              <w:t>; Director’s Workgroup on improving PRC; evaluate existing formula for PRC funds; workgroup had an aim and vision; ensure PRC services; guiding principles</w:t>
            </w:r>
            <w:r w:rsidR="003F50F4">
              <w:t xml:space="preserve"> of program and purpose</w:t>
            </w:r>
            <w:r w:rsidR="00A92106">
              <w:t>; address needs and eligibility</w:t>
            </w:r>
            <w:r>
              <w:t xml:space="preserve"> in a fair and equitable manner; apply future decisions and formula funding; members committed to inform current policies and practices for future health</w:t>
            </w:r>
            <w:r w:rsidR="00CB00D7">
              <w:t>; recommendations se</w:t>
            </w:r>
            <w:r>
              <w:t xml:space="preserve">t to define unmet needs; </w:t>
            </w:r>
            <w:r w:rsidR="004F43F4">
              <w:t>subcommittee</w:t>
            </w:r>
            <w:r>
              <w:t xml:space="preserve"> </w:t>
            </w:r>
            <w:r w:rsidR="004F43F4">
              <w:t>goal</w:t>
            </w:r>
            <w:r w:rsidR="00834F60">
              <w:t>s</w:t>
            </w:r>
            <w:r w:rsidR="004F43F4">
              <w:t xml:space="preserve"> - </w:t>
            </w:r>
            <w:r>
              <w:t xml:space="preserve">calculating unmet needs; </w:t>
            </w:r>
            <w:r w:rsidR="004F43F4">
              <w:t>consultation</w:t>
            </w:r>
            <w:r>
              <w:t xml:space="preserve"> on evaluation </w:t>
            </w:r>
            <w:r w:rsidR="00D65934">
              <w:t xml:space="preserve">set </w:t>
            </w:r>
            <w:r>
              <w:t xml:space="preserve">aside for </w:t>
            </w:r>
            <w:r w:rsidR="004F43F4">
              <w:t>screening</w:t>
            </w:r>
            <w:r>
              <w:t xml:space="preserve"> and health prevention; </w:t>
            </w:r>
            <w:r w:rsidR="004F43F4">
              <w:t>conducted</w:t>
            </w:r>
            <w:r>
              <w:t xml:space="preserve"> Tribal </w:t>
            </w:r>
            <w:r w:rsidR="004F43F4">
              <w:t>consultation</w:t>
            </w:r>
            <w:r>
              <w:t xml:space="preserve"> and optional set aside for prevention services; improve system wide training and </w:t>
            </w:r>
            <w:r w:rsidR="004F43F4">
              <w:t>orientation</w:t>
            </w:r>
            <w:r>
              <w:t xml:space="preserve"> process; delay </w:t>
            </w:r>
            <w:r w:rsidR="004F43F4">
              <w:t>consultation</w:t>
            </w:r>
            <w:r>
              <w:t xml:space="preserve">  - discuss GAO recommendations; GAO policy and implementation; policy is not yet </w:t>
            </w:r>
            <w:r w:rsidR="004F43F4">
              <w:t>published</w:t>
            </w:r>
            <w:r>
              <w:t xml:space="preserve"> </w:t>
            </w:r>
            <w:r w:rsidR="00834F60">
              <w:t xml:space="preserve">- </w:t>
            </w:r>
            <w:r>
              <w:t xml:space="preserve"> GAO won’t close recommendations; recommendations are the </w:t>
            </w:r>
            <w:r w:rsidR="004F43F4">
              <w:t>unmet</w:t>
            </w:r>
            <w:r>
              <w:t xml:space="preserve"> </w:t>
            </w:r>
            <w:r w:rsidR="004F43F4">
              <w:t>needs</w:t>
            </w:r>
            <w:r>
              <w:t xml:space="preserve">; </w:t>
            </w:r>
            <w:r w:rsidR="004F43F4">
              <w:t>updated</w:t>
            </w:r>
            <w:r>
              <w:t xml:space="preserve"> data </w:t>
            </w:r>
            <w:r w:rsidR="004F43F4">
              <w:t>collection</w:t>
            </w:r>
            <w:r>
              <w:t>; to reflect more accurate estimate of the need; this is contained within the new chapters</w:t>
            </w:r>
            <w:r w:rsidR="0040692C">
              <w:t xml:space="preserve">; update area directors on what </w:t>
            </w:r>
            <w:r w:rsidR="004F43F4">
              <w:t>t</w:t>
            </w:r>
            <w:r w:rsidR="0040692C">
              <w:t xml:space="preserve">o do when run out of funds for PRC; written policy and direction is within the Policy of the Manual; when </w:t>
            </w:r>
            <w:r w:rsidR="004F43F4">
              <w:t>distribution</w:t>
            </w:r>
            <w:r w:rsidR="0040692C">
              <w:t xml:space="preserve"> of new program funds; recommendations </w:t>
            </w:r>
            <w:r w:rsidR="004F43F4">
              <w:t>from</w:t>
            </w:r>
            <w:r w:rsidR="0040692C">
              <w:t xml:space="preserve"> GAO on the “high risk list”; coincide with laws </w:t>
            </w:r>
            <w:r w:rsidR="004F43F4">
              <w:t>and</w:t>
            </w:r>
            <w:r w:rsidR="0040692C">
              <w:t xml:space="preserve"> </w:t>
            </w:r>
            <w:r w:rsidR="004F43F4">
              <w:t>re</w:t>
            </w:r>
            <w:r w:rsidR="0040692C">
              <w:t>gulations; RN care coordination;  PRC listserv; CHEF funding – short and long term goals; base funding remain unchanged; work</w:t>
            </w:r>
            <w:r w:rsidR="00AF78CC">
              <w:t>group influential on improving P</w:t>
            </w:r>
            <w:r w:rsidR="0040692C">
              <w:t>RC; first time in history reviewing CHEF; 2007 discussed MLR in his</w:t>
            </w:r>
          </w:p>
          <w:p w14:paraId="5398E3D2" w14:textId="77777777" w:rsidR="0040692C" w:rsidRDefault="0040692C"/>
          <w:p w14:paraId="2B68CBFA" w14:textId="7762D3DC" w:rsidR="0040692C" w:rsidRPr="005919C5" w:rsidRDefault="0040692C">
            <w:r w:rsidRPr="005919C5">
              <w:rPr>
                <w:u w:val="single"/>
              </w:rPr>
              <w:t>Jim Roberts</w:t>
            </w:r>
            <w:r w:rsidR="005919C5">
              <w:t>:</w:t>
            </w:r>
          </w:p>
          <w:p w14:paraId="1EFF528C" w14:textId="46D5F7C4" w:rsidR="004F43F4" w:rsidRDefault="004F43F4">
            <w:r>
              <w:t>Review and provide input; evaluate PRC; recommend improvements – PRC Workgroup goals; work</w:t>
            </w:r>
            <w:r w:rsidR="00AF78CC">
              <w:t>g</w:t>
            </w:r>
            <w:r>
              <w:t>roup met in June 20</w:t>
            </w:r>
            <w:r w:rsidR="00AF78CC">
              <w:t>17, first time group met in al</w:t>
            </w:r>
            <w:r>
              <w:t>most two years; re-</w:t>
            </w:r>
            <w:r w:rsidR="00AF78CC">
              <w:t xml:space="preserve">familiarization with operations and formula </w:t>
            </w:r>
            <w:r>
              <w:t xml:space="preserve">and past decisions of workgroup; focused on </w:t>
            </w:r>
            <w:r w:rsidR="00AF78CC">
              <w:t xml:space="preserve">catching </w:t>
            </w:r>
            <w:r>
              <w:t xml:space="preserve">up; re-appointed to workgroup; after acclimation process second meeting focused on </w:t>
            </w:r>
            <w:r w:rsidR="00AF78CC">
              <w:t>formula</w:t>
            </w:r>
            <w:r>
              <w:t>; one GAO</w:t>
            </w:r>
            <w:r w:rsidR="003F50F4">
              <w:t xml:space="preserve"> (Government A</w:t>
            </w:r>
            <w:r w:rsidR="003F50F4">
              <w:t xml:space="preserve">ccounting </w:t>
            </w:r>
            <w:r w:rsidR="003F50F4">
              <w:t>O</w:t>
            </w:r>
            <w:r w:rsidR="003F50F4">
              <w:t>ffice</w:t>
            </w:r>
            <w:r w:rsidR="003F50F4">
              <w:t>)</w:t>
            </w:r>
            <w:r>
              <w:t xml:space="preserve"> reports </w:t>
            </w:r>
            <w:r w:rsidR="003F50F4">
              <w:t>included information regarding</w:t>
            </w:r>
            <w:r>
              <w:t xml:space="preserve"> unequitable access to PRC </w:t>
            </w:r>
            <w:r w:rsidR="00AF78CC">
              <w:t>resources</w:t>
            </w:r>
            <w:r>
              <w:t xml:space="preserve">; provided </w:t>
            </w:r>
            <w:r w:rsidR="00AF78CC">
              <w:t>recommendations</w:t>
            </w:r>
            <w:r>
              <w:t xml:space="preserve"> that I</w:t>
            </w:r>
            <w:r w:rsidR="00AF78CC">
              <w:t>H</w:t>
            </w:r>
            <w:r>
              <w:t xml:space="preserve">S could review; anytime </w:t>
            </w:r>
            <w:r w:rsidR="001976D0">
              <w:t>formula</w:t>
            </w:r>
            <w:r w:rsidR="003F50F4">
              <w:t xml:space="preserve"> is changed there are politics -</w:t>
            </w:r>
            <w:r>
              <w:t xml:space="preserve"> winners and loser depending on</w:t>
            </w:r>
            <w:r w:rsidR="003F50F4">
              <w:t xml:space="preserve"> decisions made (example: </w:t>
            </w:r>
            <w:r>
              <w:t xml:space="preserve">areas that have access to </w:t>
            </w:r>
            <w:r w:rsidR="00C127B8">
              <w:t>hospitals</w:t>
            </w:r>
            <w:r w:rsidR="003F50F4">
              <w:t>)</w:t>
            </w:r>
            <w:r>
              <w:t xml:space="preserve">; </w:t>
            </w:r>
            <w:r w:rsidR="004D6F47">
              <w:t xml:space="preserve">there are </w:t>
            </w:r>
            <w:r>
              <w:t xml:space="preserve">PRC dependent areas; </w:t>
            </w:r>
            <w:r w:rsidR="004D6F47">
              <w:t xml:space="preserve">agency line items; </w:t>
            </w:r>
            <w:r>
              <w:t xml:space="preserve">accessibility; hope was ACA </w:t>
            </w:r>
            <w:r w:rsidR="004D6F47">
              <w:t xml:space="preserve">to </w:t>
            </w:r>
            <w:r>
              <w:t xml:space="preserve">reduce need for PRC; </w:t>
            </w:r>
            <w:r w:rsidR="005178BB">
              <w:t>GAO wanted to understand implication of recommendatio</w:t>
            </w:r>
            <w:r w:rsidR="004D6F47">
              <w:t>ns; high risk list reported to C</w:t>
            </w:r>
            <w:r w:rsidR="005178BB">
              <w:t>ongress; findings were still valid but GAO agreed to close out; should be close to closing out GAO findings affecting PRC</w:t>
            </w:r>
            <w:r w:rsidR="00166817">
              <w:t xml:space="preserve"> (anyway)</w:t>
            </w:r>
            <w:r w:rsidR="005178BB">
              <w:t xml:space="preserve">; pending </w:t>
            </w:r>
            <w:r w:rsidR="00872AF0">
              <w:t>Manual</w:t>
            </w:r>
            <w:bookmarkStart w:id="0" w:name="_GoBack"/>
            <w:bookmarkEnd w:id="0"/>
            <w:r w:rsidR="00166817">
              <w:t xml:space="preserve"> (PRC Chapter)</w:t>
            </w:r>
            <w:r w:rsidR="005178BB">
              <w:t xml:space="preserve">l for Tribal </w:t>
            </w:r>
            <w:r w:rsidR="00166817">
              <w:t>Consultation</w:t>
            </w:r>
            <w:r w:rsidR="005178BB">
              <w:t xml:space="preserve"> until fina</w:t>
            </w:r>
            <w:r w:rsidR="00166817">
              <w:t>l outcome in Redding litigation</w:t>
            </w:r>
          </w:p>
          <w:p w14:paraId="69198BB0" w14:textId="77777777" w:rsidR="0072275A" w:rsidRDefault="0072275A"/>
          <w:p w14:paraId="7F735539" w14:textId="47015910" w:rsidR="00A62A7C" w:rsidRPr="00A62A7C" w:rsidRDefault="00A62A7C">
            <w:r w:rsidRPr="00A62A7C">
              <w:rPr>
                <w:u w:val="single"/>
              </w:rPr>
              <w:t>Liz Fowler</w:t>
            </w:r>
            <w:r>
              <w:t>:</w:t>
            </w:r>
          </w:p>
          <w:p w14:paraId="062DCF9A" w14:textId="39D47D6F" w:rsidR="0031714D" w:rsidRDefault="00D52A32">
            <w:r>
              <w:lastRenderedPageBreak/>
              <w:t>PRC under her portfolio</w:t>
            </w:r>
            <w:r w:rsidR="00310697">
              <w:t xml:space="preserve"> of duties</w:t>
            </w:r>
            <w:r>
              <w:t>;</w:t>
            </w:r>
            <w:r w:rsidR="0056788A">
              <w:t xml:space="preserve"> F</w:t>
            </w:r>
            <w:r>
              <w:t>ederal co-chair for PRC workgroup; workgroup critical for those at I</w:t>
            </w:r>
            <w:r w:rsidR="0056788A">
              <w:t>H</w:t>
            </w:r>
            <w:r>
              <w:t>S; relies on recommendations for I</w:t>
            </w:r>
            <w:r w:rsidR="0056788A">
              <w:t>H</w:t>
            </w:r>
            <w:r>
              <w:t xml:space="preserve">S </w:t>
            </w:r>
            <w:r w:rsidR="0056788A">
              <w:t>decision making; senior staff representation</w:t>
            </w:r>
            <w:r w:rsidR="00670984">
              <w:t>; consultation on PRC C</w:t>
            </w:r>
            <w:r>
              <w:t xml:space="preserve">hapter – it </w:t>
            </w:r>
            <w:r w:rsidR="00670984">
              <w:t>is Policy for Federally administered programs (</w:t>
            </w:r>
            <w:r>
              <w:t>Indian Health Manual includes policies and procedures</w:t>
            </w:r>
            <w:r w:rsidR="00670984">
              <w:t>)</w:t>
            </w:r>
            <w:r>
              <w:t xml:space="preserve">; Agency states need to wait to update Manual until </w:t>
            </w:r>
            <w:r w:rsidR="0018748C">
              <w:t xml:space="preserve">Redding </w:t>
            </w:r>
            <w:r>
              <w:t>case closed; mov</w:t>
            </w:r>
            <w:r w:rsidR="00A84ADC">
              <w:t>ing forward with update on PRC C</w:t>
            </w:r>
            <w:r>
              <w:t xml:space="preserve">hapter; helping to resolve and close GAO </w:t>
            </w:r>
            <w:r w:rsidR="00A84ADC">
              <w:t>recommendations</w:t>
            </w:r>
            <w:r>
              <w:t xml:space="preserve">; send out chapter for </w:t>
            </w:r>
            <w:r w:rsidR="00A84ADC">
              <w:t>consultation</w:t>
            </w:r>
            <w:r>
              <w:t xml:space="preserve"> – consideration of two-step </w:t>
            </w:r>
            <w:r w:rsidR="00A84ADC">
              <w:t>consultation</w:t>
            </w:r>
            <w:r>
              <w:t xml:space="preserve"> process; trying not to result in confusion; </w:t>
            </w:r>
            <w:proofErr w:type="spellStart"/>
            <w:r>
              <w:t>Weahkee</w:t>
            </w:r>
            <w:proofErr w:type="spellEnd"/>
            <w:r>
              <w:t xml:space="preserve"> took this recommendation into consideration; determined can update </w:t>
            </w:r>
            <w:r w:rsidR="00172633">
              <w:t xml:space="preserve">chapter </w:t>
            </w:r>
            <w:r>
              <w:t xml:space="preserve">and include statement of chapter relating to </w:t>
            </w:r>
            <w:r w:rsidR="00172633">
              <w:t>decision</w:t>
            </w:r>
            <w:r>
              <w:t xml:space="preserve"> of </w:t>
            </w:r>
            <w:r w:rsidR="00172633">
              <w:t xml:space="preserve">litigation </w:t>
            </w:r>
            <w:r>
              <w:t>and wi</w:t>
            </w:r>
            <w:r w:rsidR="00172633">
              <w:t>l</w:t>
            </w:r>
            <w:r>
              <w:t xml:space="preserve">l move forward with sending out chapter for </w:t>
            </w:r>
            <w:r w:rsidR="00172633">
              <w:t>consultation (m</w:t>
            </w:r>
            <w:r>
              <w:t>id-May</w:t>
            </w:r>
            <w:r w:rsidR="00172633">
              <w:t xml:space="preserve">) - </w:t>
            </w:r>
            <w:r>
              <w:t xml:space="preserve">still some internal clearance processes that need to be included </w:t>
            </w:r>
            <w:r w:rsidR="00172633">
              <w:t>anytime a p</w:t>
            </w:r>
            <w:r>
              <w:t>ol</w:t>
            </w:r>
            <w:r w:rsidR="00172633">
              <w:t>i</w:t>
            </w:r>
            <w:r>
              <w:t>cy is updated; once obtain clearances will move forward with sending out; plan on discussion with workg</w:t>
            </w:r>
            <w:r w:rsidR="00172633">
              <w:t>roup to review change with work</w:t>
            </w:r>
            <w:r>
              <w:t xml:space="preserve">group; </w:t>
            </w:r>
            <w:r w:rsidR="00172633">
              <w:t>encourage</w:t>
            </w:r>
            <w:r>
              <w:t xml:space="preserve"> </w:t>
            </w:r>
            <w:r w:rsidR="00172633">
              <w:t>involvement with monthly All Tribes Call</w:t>
            </w:r>
          </w:p>
        </w:tc>
      </w:tr>
      <w:tr w:rsidR="0031714D" w14:paraId="79657736" w14:textId="77777777" w:rsidTr="00D51679">
        <w:tc>
          <w:tcPr>
            <w:tcW w:w="5000" w:type="pct"/>
            <w:gridSpan w:val="2"/>
          </w:tcPr>
          <w:p w14:paraId="64230AE3" w14:textId="2D76B6CB" w:rsidR="0031714D" w:rsidRDefault="0072275A">
            <w:r>
              <w:lastRenderedPageBreak/>
              <w:t>Questions from the Audience:</w:t>
            </w:r>
          </w:p>
          <w:p w14:paraId="2F658CE5" w14:textId="77777777" w:rsidR="0072275A" w:rsidRDefault="0072275A"/>
          <w:p w14:paraId="04300C63" w14:textId="77777777" w:rsidR="00506C74" w:rsidRDefault="00665DBF" w:rsidP="00506C74">
            <w:pPr>
              <w:pStyle w:val="ListParagraph"/>
              <w:numPr>
                <w:ilvl w:val="0"/>
                <w:numId w:val="2"/>
              </w:numPr>
            </w:pPr>
            <w:r>
              <w:t xml:space="preserve">Jim – Manual’s effect on Tribes; what would </w:t>
            </w:r>
            <w:r w:rsidR="00506C74">
              <w:t>attendees</w:t>
            </w:r>
            <w:r>
              <w:t xml:space="preserve"> like workgroup to look at in evaluation</w:t>
            </w:r>
          </w:p>
          <w:p w14:paraId="263EAF76" w14:textId="77777777" w:rsidR="00356266" w:rsidRDefault="00665DBF" w:rsidP="00356266">
            <w:pPr>
              <w:pStyle w:val="ListParagraph"/>
              <w:numPr>
                <w:ilvl w:val="0"/>
                <w:numId w:val="2"/>
              </w:numPr>
            </w:pPr>
            <w:r>
              <w:t xml:space="preserve">Chief </w:t>
            </w:r>
            <w:proofErr w:type="spellStart"/>
            <w:r>
              <w:t>Malerba</w:t>
            </w:r>
            <w:proofErr w:type="spellEnd"/>
            <w:r>
              <w:t xml:space="preserve"> – understand </w:t>
            </w:r>
            <w:r w:rsidR="00506C74">
              <w:t xml:space="preserve">scope/needs of PRC; </w:t>
            </w:r>
            <w:r>
              <w:t>suggestion</w:t>
            </w:r>
            <w:r w:rsidR="00506C74">
              <w:t>:</w:t>
            </w:r>
            <w:r>
              <w:t xml:space="preserve"> quantify level of tertiary care is available to the operating </w:t>
            </w:r>
            <w:r w:rsidR="00506C74">
              <w:t>unit; what kind</w:t>
            </w:r>
            <w:r>
              <w:t xml:space="preserve"> of </w:t>
            </w:r>
            <w:r w:rsidR="00506C74">
              <w:t xml:space="preserve">specialty care, </w:t>
            </w:r>
            <w:r>
              <w:t>what</w:t>
            </w:r>
            <w:r w:rsidR="00506C74">
              <w:t xml:space="preserve"> is the travel distance to that - </w:t>
            </w:r>
            <w:r>
              <w:t>travel is so significant to so many people and that impact</w:t>
            </w:r>
            <w:r w:rsidR="00506C74">
              <w:t>s</w:t>
            </w:r>
            <w:r>
              <w:t xml:space="preserve"> the </w:t>
            </w:r>
            <w:r w:rsidR="00506C74">
              <w:t>burden</w:t>
            </w:r>
            <w:r>
              <w:t xml:space="preserve"> on PRC, these are some of the things we should be thinking</w:t>
            </w:r>
            <w:r w:rsidR="00623883">
              <w:t xml:space="preserve"> about; </w:t>
            </w:r>
            <w:r>
              <w:t>20 emergency departments and operating rooms at I</w:t>
            </w:r>
            <w:r w:rsidR="00623883">
              <w:t>H</w:t>
            </w:r>
            <w:r>
              <w:t>S at last count, so no matter what you</w:t>
            </w:r>
            <w:r w:rsidR="00623883">
              <w:t xml:space="preserve"> will be sending people out</w:t>
            </w:r>
          </w:p>
          <w:p w14:paraId="2D7FB1F1" w14:textId="77777777" w:rsidR="002F711C" w:rsidRDefault="00665DBF" w:rsidP="002F711C">
            <w:pPr>
              <w:pStyle w:val="ListParagraph"/>
              <w:numPr>
                <w:ilvl w:val="0"/>
                <w:numId w:val="2"/>
              </w:numPr>
            </w:pPr>
            <w:r>
              <w:t xml:space="preserve">Maria </w:t>
            </w:r>
            <w:r w:rsidR="000E71DF">
              <w:t xml:space="preserve">(Feather River) </w:t>
            </w:r>
            <w:r>
              <w:t xml:space="preserve">– California does not have </w:t>
            </w:r>
            <w:r w:rsidR="00356266">
              <w:t>hospitals; being able to use ACA at</w:t>
            </w:r>
            <w:r>
              <w:t xml:space="preserve"> hospital and pay </w:t>
            </w:r>
            <w:r w:rsidR="00356266">
              <w:t xml:space="preserve">premium to </w:t>
            </w:r>
            <w:r>
              <w:t xml:space="preserve">get them eligible, now seeing people not applying since going away and access to care is not fully </w:t>
            </w:r>
            <w:r w:rsidR="00356266">
              <w:t>balanced</w:t>
            </w:r>
            <w:r>
              <w:t xml:space="preserve"> with change of </w:t>
            </w:r>
            <w:r w:rsidR="00356266">
              <w:t>ACA</w:t>
            </w:r>
            <w:r>
              <w:t xml:space="preserve"> going away; in the </w:t>
            </w:r>
            <w:r w:rsidR="00356266">
              <w:t>past patients willing to sign-up</w:t>
            </w:r>
          </w:p>
          <w:p w14:paraId="5503FDC5" w14:textId="77777777" w:rsidR="000D53BB" w:rsidRDefault="00825CAD" w:rsidP="002F711C">
            <w:pPr>
              <w:pStyle w:val="ListParagraph"/>
              <w:numPr>
                <w:ilvl w:val="0"/>
                <w:numId w:val="2"/>
              </w:numPr>
            </w:pPr>
            <w:r>
              <w:t xml:space="preserve">Update </w:t>
            </w:r>
            <w:r w:rsidR="002F711C">
              <w:t>priorities</w:t>
            </w:r>
            <w:r>
              <w:t xml:space="preserve"> of care – </w:t>
            </w:r>
            <w:r w:rsidR="002F711C">
              <w:t>example: acupuncture</w:t>
            </w:r>
            <w:r>
              <w:t xml:space="preserve"> and alternative medicine is still on</w:t>
            </w:r>
            <w:r w:rsidR="002F711C">
              <w:t xml:space="preserve"> exclusion</w:t>
            </w:r>
            <w:r>
              <w:t xml:space="preserve"> list; </w:t>
            </w:r>
            <w:r w:rsidR="000D53BB">
              <w:t>especially</w:t>
            </w:r>
            <w:r>
              <w:t xml:space="preserve"> when facing opioid </w:t>
            </w:r>
            <w:r w:rsidR="000D53BB">
              <w:t>epidemic</w:t>
            </w:r>
            <w:r>
              <w:t>, looking for other sources to deal with pain when this is an issue</w:t>
            </w:r>
          </w:p>
          <w:p w14:paraId="5B3734B9" w14:textId="5B6EB77E" w:rsidR="00665DBF" w:rsidRDefault="000D53BB" w:rsidP="002F711C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825CAD">
              <w:t xml:space="preserve">lready </w:t>
            </w:r>
            <w:r>
              <w:t>seeing people say</w:t>
            </w:r>
            <w:r w:rsidR="00825CAD">
              <w:t xml:space="preserve"> the process of signing up for the open market plans is so awful and</w:t>
            </w:r>
            <w:r>
              <w:t xml:space="preserve"> </w:t>
            </w:r>
            <w:r w:rsidR="00825CAD">
              <w:t>now that they don</w:t>
            </w:r>
            <w:r>
              <w:t>’</w:t>
            </w:r>
            <w:r w:rsidR="00825CAD">
              <w:t>t</w:t>
            </w:r>
            <w:r>
              <w:t xml:space="preserve"> </w:t>
            </w:r>
            <w:r w:rsidR="00825CAD">
              <w:t>have to they won</w:t>
            </w:r>
            <w:r>
              <w:t>’t do it</w:t>
            </w:r>
          </w:p>
          <w:p w14:paraId="27CBC13B" w14:textId="77777777" w:rsidR="00825CAD" w:rsidRDefault="00825CAD"/>
          <w:p w14:paraId="5357A063" w14:textId="5E2F2577" w:rsidR="00825CAD" w:rsidRDefault="00825CAD">
            <w:r>
              <w:t>Response from Liz</w:t>
            </w:r>
            <w:r w:rsidR="00F108FD">
              <w:t>:</w:t>
            </w:r>
          </w:p>
          <w:p w14:paraId="69D0AF86" w14:textId="016B4DBA" w:rsidR="00825CAD" w:rsidRDefault="00825CAD" w:rsidP="00F108FD">
            <w:pPr>
              <w:pStyle w:val="ListParagraph"/>
              <w:numPr>
                <w:ilvl w:val="0"/>
                <w:numId w:val="3"/>
              </w:numPr>
            </w:pPr>
            <w:r>
              <w:t xml:space="preserve">Comment about </w:t>
            </w:r>
            <w:r w:rsidR="00487CE7">
              <w:t>incorporating</w:t>
            </w:r>
            <w:r w:rsidR="00910D15">
              <w:t xml:space="preserve"> impact on ACA – lots of discussion incredible effect on some of our programs; </w:t>
            </w:r>
            <w:r w:rsidR="00450945">
              <w:t xml:space="preserve">approving </w:t>
            </w:r>
            <w:r w:rsidR="000E50EB">
              <w:t xml:space="preserve">priorities level III and IV; </w:t>
            </w:r>
            <w:r w:rsidR="00450945">
              <w:t xml:space="preserve">expanded Medicaid; some </w:t>
            </w:r>
            <w:r w:rsidR="000E50EB">
              <w:t>Tribes</w:t>
            </w:r>
            <w:r w:rsidR="00450945">
              <w:t xml:space="preserve"> sti</w:t>
            </w:r>
            <w:r w:rsidR="000E50EB">
              <w:t xml:space="preserve">ll </w:t>
            </w:r>
            <w:r w:rsidR="00450945">
              <w:t>can</w:t>
            </w:r>
            <w:r w:rsidR="000E50EB">
              <w:t>’</w:t>
            </w:r>
            <w:r w:rsidR="00450945">
              <w:t xml:space="preserve">t cover due to no Medicaid </w:t>
            </w:r>
            <w:r w:rsidR="00E17318">
              <w:t>expansion</w:t>
            </w:r>
            <w:r w:rsidR="00450945">
              <w:t xml:space="preserve">; </w:t>
            </w:r>
            <w:r w:rsidR="002D73CF">
              <w:t xml:space="preserve">one reason </w:t>
            </w:r>
            <w:r w:rsidR="00E17318">
              <w:t>IHS</w:t>
            </w:r>
            <w:r w:rsidR="002D73CF">
              <w:t xml:space="preserve"> relooking at formula </w:t>
            </w:r>
            <w:r w:rsidR="00E17318">
              <w:t>because</w:t>
            </w:r>
            <w:r w:rsidR="002D73CF">
              <w:t xml:space="preserve"> of impact; still don’t know impact if sustained – past implementation; recognize </w:t>
            </w:r>
            <w:r w:rsidR="00E17318">
              <w:t>priorities</w:t>
            </w:r>
            <w:r w:rsidR="002D73CF">
              <w:t xml:space="preserve"> need to be updated on routine basis</w:t>
            </w:r>
          </w:p>
          <w:p w14:paraId="31163D61" w14:textId="77777777" w:rsidR="00961EEA" w:rsidRDefault="00961EEA"/>
          <w:p w14:paraId="2C0221A1" w14:textId="77777777" w:rsidR="00487CE7" w:rsidRDefault="00961EEA">
            <w:r>
              <w:t xml:space="preserve">Response </w:t>
            </w:r>
            <w:r w:rsidR="00487CE7">
              <w:t>from Terri:</w:t>
            </w:r>
          </w:p>
          <w:p w14:paraId="3D3D7E4A" w14:textId="46E9C6B0" w:rsidR="00961EEA" w:rsidRDefault="00487CE7" w:rsidP="00487CE7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 w:rsidR="00961EEA">
              <w:t xml:space="preserve">orks with </w:t>
            </w:r>
            <w:r w:rsidR="004A6498">
              <w:t>CMO</w:t>
            </w:r>
            <w:r w:rsidR="00961EEA">
              <w:t xml:space="preserve"> on updating </w:t>
            </w:r>
            <w:r w:rsidR="004A6498">
              <w:t>priorities</w:t>
            </w:r>
            <w:r w:rsidR="00961EEA">
              <w:t xml:space="preserve">; Areas can do their own medical </w:t>
            </w:r>
            <w:r w:rsidR="004A6498">
              <w:t>priorities</w:t>
            </w:r>
            <w:r w:rsidR="00961EEA">
              <w:t>,</w:t>
            </w:r>
            <w:r w:rsidR="004A6498">
              <w:t xml:space="preserve"> b</w:t>
            </w:r>
            <w:r w:rsidR="00961EEA">
              <w:t xml:space="preserve">ut have to fit within national; even </w:t>
            </w:r>
            <w:r w:rsidR="004A6498">
              <w:t>if not updated if it becomes M</w:t>
            </w:r>
            <w:r w:rsidR="00961EEA">
              <w:t xml:space="preserve">edicare approved and on </w:t>
            </w:r>
            <w:r w:rsidR="004A6498">
              <w:t>Priority V you can use it;</w:t>
            </w:r>
            <w:r w:rsidR="00961EEA">
              <w:t xml:space="preserve"> you have to </w:t>
            </w:r>
            <w:r w:rsidR="004A6498">
              <w:t xml:space="preserve">annotate </w:t>
            </w:r>
            <w:r w:rsidR="00961EEA">
              <w:t>approved b</w:t>
            </w:r>
            <w:r w:rsidR="004A6498">
              <w:t>y Medicare; Tribal programs can</w:t>
            </w:r>
            <w:r w:rsidR="00961EEA">
              <w:t xml:space="preserve"> do their own medical </w:t>
            </w:r>
            <w:r w:rsidR="004A6498">
              <w:t>priorities</w:t>
            </w:r>
            <w:r w:rsidR="00961EEA">
              <w:t xml:space="preserve">, you don’t have to go by the </w:t>
            </w:r>
            <w:r w:rsidR="004A6498">
              <w:t>Manual</w:t>
            </w:r>
          </w:p>
          <w:p w14:paraId="3B389C8B" w14:textId="77777777" w:rsidR="000E71DF" w:rsidRDefault="000E71DF"/>
          <w:p w14:paraId="252A6F7B" w14:textId="77777777" w:rsidR="00312C75" w:rsidRDefault="000E71DF">
            <w:r>
              <w:t>Question</w:t>
            </w:r>
            <w:r w:rsidR="00312C75">
              <w:t>s</w:t>
            </w:r>
          </w:p>
          <w:p w14:paraId="05DA5D43" w14:textId="68BA1AFA" w:rsidR="000E71DF" w:rsidRDefault="001F214D" w:rsidP="001F214D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0E71DF">
              <w:t>oncern with no ACA and impact on sources</w:t>
            </w:r>
          </w:p>
          <w:p w14:paraId="3957D078" w14:textId="2FC0FBB3" w:rsidR="00961EEA" w:rsidRDefault="00961EEA"/>
          <w:p w14:paraId="47EEAF47" w14:textId="2E34FCEB" w:rsidR="001F214D" w:rsidRDefault="001F214D">
            <w:r>
              <w:t xml:space="preserve">Response from </w:t>
            </w:r>
            <w:r w:rsidR="000E71DF">
              <w:t>Jim</w:t>
            </w:r>
            <w:r w:rsidR="00C308A7">
              <w:t>:</w:t>
            </w:r>
          </w:p>
          <w:p w14:paraId="20EC9667" w14:textId="77777777" w:rsidR="002C36BA" w:rsidRDefault="001F214D" w:rsidP="002C36BA">
            <w:pPr>
              <w:pStyle w:val="ListParagraph"/>
              <w:numPr>
                <w:ilvl w:val="0"/>
                <w:numId w:val="3"/>
              </w:numPr>
            </w:pPr>
            <w:r>
              <w:t>Rep</w:t>
            </w:r>
            <w:r w:rsidR="000E71DF">
              <w:t xml:space="preserve">eal and replace response, states that have expanded Medicaid </w:t>
            </w:r>
            <w:r w:rsidR="002C36BA">
              <w:t>in</w:t>
            </w:r>
            <w:r w:rsidR="000E71DF">
              <w:t xml:space="preserve"> Republic</w:t>
            </w:r>
            <w:r w:rsidR="002C36BA">
              <w:t>an</w:t>
            </w:r>
            <w:r w:rsidR="000E71DF">
              <w:t xml:space="preserve"> states; shift in policy away from Congress/DC; Medicaid expansion related; effect on overall market at ACA</w:t>
            </w:r>
          </w:p>
          <w:p w14:paraId="0205A4F2" w14:textId="77777777" w:rsidR="00674EF2" w:rsidRDefault="00674EF2" w:rsidP="00674EF2"/>
          <w:p w14:paraId="55B16D62" w14:textId="12BE1901" w:rsidR="00674EF2" w:rsidRDefault="00674EF2" w:rsidP="00674EF2">
            <w:r>
              <w:t>Questions</w:t>
            </w:r>
          </w:p>
          <w:p w14:paraId="102A0B3E" w14:textId="77777777" w:rsidR="002C36BA" w:rsidRDefault="00C31FBF" w:rsidP="002C36BA">
            <w:pPr>
              <w:pStyle w:val="ListParagraph"/>
              <w:numPr>
                <w:ilvl w:val="0"/>
                <w:numId w:val="3"/>
              </w:numPr>
            </w:pPr>
            <w:r>
              <w:t xml:space="preserve">Navajo Nation- in facilities 638 hospitals; lack of education; </w:t>
            </w:r>
            <w:r w:rsidR="00B039A6">
              <w:t>Compact PRC</w:t>
            </w:r>
          </w:p>
          <w:p w14:paraId="6FF2C35D" w14:textId="77777777" w:rsidR="00674EF2" w:rsidRDefault="00B039A6" w:rsidP="00674EF2">
            <w:pPr>
              <w:pStyle w:val="ListParagraph"/>
              <w:numPr>
                <w:ilvl w:val="1"/>
                <w:numId w:val="3"/>
              </w:numPr>
            </w:pPr>
            <w:r>
              <w:t>Training possibly can come out of SG</w:t>
            </w:r>
            <w:r w:rsidR="00674EF2">
              <w:t>C</w:t>
            </w:r>
            <w:r>
              <w:t>E</w:t>
            </w:r>
          </w:p>
          <w:p w14:paraId="791FFCEF" w14:textId="15AB51AA" w:rsidR="00B039A6" w:rsidRDefault="00B039A6" w:rsidP="00674EF2">
            <w:pPr>
              <w:pStyle w:val="ListParagraph"/>
              <w:numPr>
                <w:ilvl w:val="0"/>
                <w:numId w:val="3"/>
              </w:numPr>
            </w:pPr>
            <w:r>
              <w:t>Rolling Hills Tribe – Tribe shorted in process, given to another Tri</w:t>
            </w:r>
            <w:r w:rsidR="00674EF2">
              <w:t>b</w:t>
            </w:r>
            <w:r>
              <w:t>e that isn</w:t>
            </w:r>
            <w:r w:rsidR="00674EF2">
              <w:t xml:space="preserve">’t supposed </w:t>
            </w:r>
            <w:r>
              <w:t>to be there; receive PRC based on 1994 survey and funding is only for 11 members, Tri</w:t>
            </w:r>
            <w:r w:rsidR="00674EF2">
              <w:t>b</w:t>
            </w:r>
            <w:r>
              <w:t>e has</w:t>
            </w:r>
            <w:r w:rsidR="00FF1D3D">
              <w:t xml:space="preserve"> over 300 members; currently Tribe I</w:t>
            </w:r>
            <w:r>
              <w:t xml:space="preserve"> and </w:t>
            </w:r>
            <w:r w:rsidR="00FF1D3D">
              <w:t>moving to Title V</w:t>
            </w:r>
            <w:r w:rsidR="00AC6FD4">
              <w:t>, us</w:t>
            </w:r>
            <w:r>
              <w:t>ing money; one of the program</w:t>
            </w:r>
            <w:r w:rsidR="00AC6FD4">
              <w:t>s</w:t>
            </w:r>
            <w:r>
              <w:t xml:space="preserve"> is getting the funding for the</w:t>
            </w:r>
            <w:r w:rsidR="00AC6FD4">
              <w:t xml:space="preserve"> people that we have; have a lo</w:t>
            </w:r>
            <w:r>
              <w:t>t</w:t>
            </w:r>
            <w:r w:rsidR="00AC6FD4">
              <w:t xml:space="preserve"> </w:t>
            </w:r>
            <w:r>
              <w:t>of undocumented Tribal members coming to Clinic for support</w:t>
            </w:r>
          </w:p>
          <w:p w14:paraId="7A7527EB" w14:textId="77777777" w:rsidR="00B039A6" w:rsidRDefault="00B039A6"/>
          <w:p w14:paraId="125BFA17" w14:textId="41D79C89" w:rsidR="00AC6FD4" w:rsidRDefault="00AC6FD4">
            <w:r>
              <w:t>Response from Terri</w:t>
            </w:r>
            <w:r w:rsidR="00C308A7">
              <w:t>:</w:t>
            </w:r>
          </w:p>
          <w:p w14:paraId="5F979EBC" w14:textId="226482A3" w:rsidR="00B039A6" w:rsidRDefault="00AC6FD4" w:rsidP="00AC6FD4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="00B039A6">
              <w:t>raining materials are on the way</w:t>
            </w:r>
          </w:p>
          <w:p w14:paraId="38ED5112" w14:textId="77777777" w:rsidR="00B039A6" w:rsidRDefault="00B039A6"/>
          <w:p w14:paraId="04F472E5" w14:textId="30E88034" w:rsidR="00AC6FD4" w:rsidRDefault="00AC6FD4">
            <w:r>
              <w:lastRenderedPageBreak/>
              <w:t>Questions</w:t>
            </w:r>
          </w:p>
          <w:p w14:paraId="1477123E" w14:textId="10F5B299" w:rsidR="00B039A6" w:rsidRDefault="00B039A6" w:rsidP="00AC6FD4">
            <w:pPr>
              <w:pStyle w:val="ListParagraph"/>
              <w:numPr>
                <w:ilvl w:val="0"/>
                <w:numId w:val="4"/>
              </w:numPr>
            </w:pPr>
            <w:r>
              <w:t xml:space="preserve">North Dakota </w:t>
            </w:r>
            <w:r w:rsidR="002E05EA">
              <w:t>–</w:t>
            </w:r>
            <w:r>
              <w:t xml:space="preserve"> guidelines</w:t>
            </w:r>
            <w:r w:rsidR="002E05EA">
              <w:t xml:space="preserve"> and priorities</w:t>
            </w:r>
          </w:p>
          <w:p w14:paraId="3CD15433" w14:textId="77777777" w:rsidR="002E05EA" w:rsidRDefault="002E05EA"/>
          <w:p w14:paraId="1C616AA7" w14:textId="079D1375" w:rsidR="007E3011" w:rsidRDefault="007E3011">
            <w:r>
              <w:t>Response</w:t>
            </w:r>
            <w:r w:rsidR="002E05EA">
              <w:t xml:space="preserve"> </w:t>
            </w:r>
            <w:r>
              <w:t xml:space="preserve">from </w:t>
            </w:r>
            <w:r w:rsidR="002E05EA">
              <w:t>Ji</w:t>
            </w:r>
            <w:r>
              <w:t>m</w:t>
            </w:r>
            <w:r w:rsidR="00C308A7">
              <w:t>:</w:t>
            </w:r>
          </w:p>
          <w:p w14:paraId="4B5B3D6D" w14:textId="41C486CE" w:rsidR="002E05EA" w:rsidRDefault="00FE4DBB" w:rsidP="007E3011">
            <w:pPr>
              <w:pStyle w:val="ListParagraph"/>
              <w:numPr>
                <w:ilvl w:val="0"/>
                <w:numId w:val="4"/>
              </w:numPr>
            </w:pPr>
            <w:r>
              <w:t>Not necessarily</w:t>
            </w:r>
            <w:r w:rsidR="002E05EA">
              <w:t xml:space="preserve"> bound by </w:t>
            </w:r>
            <w:r>
              <w:t>prioritizing</w:t>
            </w:r>
            <w:r w:rsidR="002E05EA">
              <w:t xml:space="preserve"> level that agency has implemented; you can </w:t>
            </w:r>
            <w:r>
              <w:t xml:space="preserve">decide what </w:t>
            </w:r>
            <w:r w:rsidR="002E05EA">
              <w:t xml:space="preserve">is you your Compact </w:t>
            </w:r>
            <w:r w:rsidR="0086568B">
              <w:t>and what is include</w:t>
            </w:r>
            <w:r w:rsidR="002E05EA">
              <w:t>d</w:t>
            </w:r>
            <w:r w:rsidR="0086568B">
              <w:t xml:space="preserve"> in priorities levels</w:t>
            </w:r>
          </w:p>
          <w:p w14:paraId="51EAC30B" w14:textId="77777777" w:rsidR="002E05EA" w:rsidRDefault="002E05EA"/>
          <w:p w14:paraId="2B747344" w14:textId="77777777" w:rsidR="0086568B" w:rsidRDefault="0086568B">
            <w:r>
              <w:t>Questions</w:t>
            </w:r>
          </w:p>
          <w:p w14:paraId="498C2A91" w14:textId="77777777" w:rsidR="0086568B" w:rsidRDefault="002E05EA" w:rsidP="0086568B">
            <w:pPr>
              <w:pStyle w:val="ListParagraph"/>
              <w:numPr>
                <w:ilvl w:val="0"/>
                <w:numId w:val="4"/>
              </w:numPr>
            </w:pPr>
            <w:r>
              <w:t xml:space="preserve">Tribe response - was told could not use PRC for money because </w:t>
            </w:r>
            <w:r w:rsidR="0086568B">
              <w:t xml:space="preserve">independent </w:t>
            </w:r>
            <w:r>
              <w:t xml:space="preserve">guidelines </w:t>
            </w:r>
            <w:r w:rsidR="0086568B">
              <w:t>during</w:t>
            </w:r>
            <w:r>
              <w:t xml:space="preserve"> an audit</w:t>
            </w:r>
          </w:p>
          <w:p w14:paraId="16E4A8C3" w14:textId="77777777" w:rsidR="0086568B" w:rsidRDefault="0086568B" w:rsidP="0086568B"/>
          <w:p w14:paraId="5EB7501B" w14:textId="30002142" w:rsidR="0086568B" w:rsidRDefault="0086568B" w:rsidP="0086568B">
            <w:r>
              <w:t xml:space="preserve">Response from </w:t>
            </w:r>
            <w:r w:rsidR="002E05EA">
              <w:t>Liz</w:t>
            </w:r>
            <w:r w:rsidR="00C308A7">
              <w:t>:</w:t>
            </w:r>
          </w:p>
          <w:p w14:paraId="380033B2" w14:textId="77777777" w:rsidR="0086568B" w:rsidRDefault="0086568B" w:rsidP="0086568B">
            <w:pPr>
              <w:pStyle w:val="ListParagraph"/>
              <w:numPr>
                <w:ilvl w:val="0"/>
                <w:numId w:val="4"/>
              </w:numPr>
            </w:pPr>
            <w:r>
              <w:t>W</w:t>
            </w:r>
            <w:r w:rsidR="002E05EA">
              <w:t>ill review on audit</w:t>
            </w:r>
          </w:p>
          <w:p w14:paraId="5036E1E7" w14:textId="77777777" w:rsidR="0086568B" w:rsidRDefault="0086568B" w:rsidP="0086568B"/>
          <w:p w14:paraId="5FABDCF9" w14:textId="77777777" w:rsidR="0086568B" w:rsidRDefault="0086568B" w:rsidP="0086568B">
            <w:r>
              <w:t>Questions</w:t>
            </w:r>
          </w:p>
          <w:p w14:paraId="5D1104FB" w14:textId="77777777" w:rsidR="009E747E" w:rsidRDefault="0086568B" w:rsidP="009E747E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FA1A53">
              <w:t>ncrease in preventive care</w:t>
            </w:r>
          </w:p>
          <w:p w14:paraId="73B9047A" w14:textId="77777777" w:rsidR="009E747E" w:rsidRDefault="00FA1A53" w:rsidP="009E747E">
            <w:pPr>
              <w:pStyle w:val="ListParagraph"/>
              <w:numPr>
                <w:ilvl w:val="0"/>
                <w:numId w:val="4"/>
              </w:numPr>
            </w:pPr>
            <w:r>
              <w:t>Tribe in Nebraska – CHR; loss of baby if this</w:t>
            </w:r>
            <w:r w:rsidR="009E747E">
              <w:t xml:space="preserve"> is not level one then what is</w:t>
            </w:r>
          </w:p>
          <w:p w14:paraId="6EA98BCF" w14:textId="2CC507D4" w:rsidR="0031714D" w:rsidRDefault="00FA1A53" w:rsidP="009E747E">
            <w:pPr>
              <w:pStyle w:val="ListParagraph"/>
              <w:numPr>
                <w:ilvl w:val="0"/>
                <w:numId w:val="4"/>
              </w:numPr>
            </w:pPr>
            <w:r>
              <w:t xml:space="preserve">Does </w:t>
            </w:r>
            <w:r w:rsidR="009E747E">
              <w:t>Agency</w:t>
            </w:r>
            <w:r>
              <w:t xml:space="preserve"> have Plan – remote change that there could be some issues that remain (with Redding case)</w:t>
            </w:r>
          </w:p>
        </w:tc>
      </w:tr>
      <w:tr w:rsidR="0072275A" w14:paraId="37101B9D" w14:textId="77777777" w:rsidTr="00D51679">
        <w:tc>
          <w:tcPr>
            <w:tcW w:w="5000" w:type="pct"/>
            <w:gridSpan w:val="2"/>
          </w:tcPr>
          <w:p w14:paraId="449B4BED" w14:textId="77777777" w:rsidR="0072275A" w:rsidRDefault="0072275A">
            <w:r>
              <w:lastRenderedPageBreak/>
              <w:t>Follow Materials, Documents, Websites for Reference:</w:t>
            </w:r>
          </w:p>
          <w:p w14:paraId="3656B2A4" w14:textId="5B3EFAA3" w:rsidR="0072275A" w:rsidRDefault="008F7CA2" w:rsidP="000402F2">
            <w:pPr>
              <w:pStyle w:val="ListParagraph"/>
              <w:numPr>
                <w:ilvl w:val="0"/>
                <w:numId w:val="5"/>
              </w:numPr>
            </w:pPr>
            <w:r>
              <w:t>Education materials for PRC and use of the program</w:t>
            </w:r>
          </w:p>
        </w:tc>
      </w:tr>
    </w:tbl>
    <w:p w14:paraId="00002E4E" w14:textId="77777777" w:rsidR="00737E79" w:rsidRDefault="00737E79"/>
    <w:sectPr w:rsidR="00737E79" w:rsidSect="0031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4857"/>
    <w:multiLevelType w:val="hybridMultilevel"/>
    <w:tmpl w:val="01EC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2DE1"/>
    <w:multiLevelType w:val="hybridMultilevel"/>
    <w:tmpl w:val="88B4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F3C"/>
    <w:multiLevelType w:val="hybridMultilevel"/>
    <w:tmpl w:val="247E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C61A2"/>
    <w:multiLevelType w:val="hybridMultilevel"/>
    <w:tmpl w:val="62B8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65E19"/>
    <w:multiLevelType w:val="hybridMultilevel"/>
    <w:tmpl w:val="7B6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9"/>
    <w:rsid w:val="000053B1"/>
    <w:rsid w:val="00006090"/>
    <w:rsid w:val="00010AF5"/>
    <w:rsid w:val="00022771"/>
    <w:rsid w:val="00026150"/>
    <w:rsid w:val="000402F2"/>
    <w:rsid w:val="000604AC"/>
    <w:rsid w:val="00066A49"/>
    <w:rsid w:val="000671AD"/>
    <w:rsid w:val="00067493"/>
    <w:rsid w:val="000839EA"/>
    <w:rsid w:val="000857D1"/>
    <w:rsid w:val="000872D4"/>
    <w:rsid w:val="00087B04"/>
    <w:rsid w:val="000A0241"/>
    <w:rsid w:val="000A103D"/>
    <w:rsid w:val="000A2AE5"/>
    <w:rsid w:val="000A7218"/>
    <w:rsid w:val="000A777B"/>
    <w:rsid w:val="000B2EF2"/>
    <w:rsid w:val="000B3CF7"/>
    <w:rsid w:val="000B6AE2"/>
    <w:rsid w:val="000C4AD7"/>
    <w:rsid w:val="000C62D2"/>
    <w:rsid w:val="000D4CDC"/>
    <w:rsid w:val="000D53BB"/>
    <w:rsid w:val="000D7C88"/>
    <w:rsid w:val="000E18C2"/>
    <w:rsid w:val="000E1FAE"/>
    <w:rsid w:val="000E23BE"/>
    <w:rsid w:val="000E469E"/>
    <w:rsid w:val="000E50EB"/>
    <w:rsid w:val="000E6258"/>
    <w:rsid w:val="000E71DF"/>
    <w:rsid w:val="000F17E1"/>
    <w:rsid w:val="00105DAC"/>
    <w:rsid w:val="00114C80"/>
    <w:rsid w:val="00115314"/>
    <w:rsid w:val="00120CB6"/>
    <w:rsid w:val="00121713"/>
    <w:rsid w:val="0013221C"/>
    <w:rsid w:val="00134C72"/>
    <w:rsid w:val="00135918"/>
    <w:rsid w:val="00135A85"/>
    <w:rsid w:val="00142F83"/>
    <w:rsid w:val="00143786"/>
    <w:rsid w:val="00150190"/>
    <w:rsid w:val="00162FE2"/>
    <w:rsid w:val="00163A28"/>
    <w:rsid w:val="00166817"/>
    <w:rsid w:val="00170CE7"/>
    <w:rsid w:val="0017124B"/>
    <w:rsid w:val="00172633"/>
    <w:rsid w:val="00174B38"/>
    <w:rsid w:val="0018035F"/>
    <w:rsid w:val="00182018"/>
    <w:rsid w:val="00182D3F"/>
    <w:rsid w:val="00186F8F"/>
    <w:rsid w:val="0018748C"/>
    <w:rsid w:val="001911B4"/>
    <w:rsid w:val="0019587B"/>
    <w:rsid w:val="001976D0"/>
    <w:rsid w:val="001A10AD"/>
    <w:rsid w:val="001A3216"/>
    <w:rsid w:val="001A6BBD"/>
    <w:rsid w:val="001B11BF"/>
    <w:rsid w:val="001B4524"/>
    <w:rsid w:val="001B6040"/>
    <w:rsid w:val="001C0528"/>
    <w:rsid w:val="001C5271"/>
    <w:rsid w:val="001D6BE9"/>
    <w:rsid w:val="001E5F73"/>
    <w:rsid w:val="001E72EB"/>
    <w:rsid w:val="001F0A24"/>
    <w:rsid w:val="001F214D"/>
    <w:rsid w:val="001F37A8"/>
    <w:rsid w:val="001F43A7"/>
    <w:rsid w:val="00207BD1"/>
    <w:rsid w:val="00211512"/>
    <w:rsid w:val="00214645"/>
    <w:rsid w:val="00214A63"/>
    <w:rsid w:val="00226078"/>
    <w:rsid w:val="00230058"/>
    <w:rsid w:val="0023183B"/>
    <w:rsid w:val="00231C58"/>
    <w:rsid w:val="00232765"/>
    <w:rsid w:val="00236B63"/>
    <w:rsid w:val="00242674"/>
    <w:rsid w:val="0025565F"/>
    <w:rsid w:val="00257763"/>
    <w:rsid w:val="0026311A"/>
    <w:rsid w:val="0026608E"/>
    <w:rsid w:val="00266103"/>
    <w:rsid w:val="00281EFA"/>
    <w:rsid w:val="00286C37"/>
    <w:rsid w:val="0029216A"/>
    <w:rsid w:val="00293550"/>
    <w:rsid w:val="00293B13"/>
    <w:rsid w:val="002A033D"/>
    <w:rsid w:val="002B5014"/>
    <w:rsid w:val="002C36BA"/>
    <w:rsid w:val="002D6469"/>
    <w:rsid w:val="002D697B"/>
    <w:rsid w:val="002D73CF"/>
    <w:rsid w:val="002E05EA"/>
    <w:rsid w:val="002E42F3"/>
    <w:rsid w:val="002E5F86"/>
    <w:rsid w:val="002F41DE"/>
    <w:rsid w:val="002F711C"/>
    <w:rsid w:val="00300166"/>
    <w:rsid w:val="00302609"/>
    <w:rsid w:val="00306A65"/>
    <w:rsid w:val="00310697"/>
    <w:rsid w:val="00312C75"/>
    <w:rsid w:val="00312FEC"/>
    <w:rsid w:val="0031595B"/>
    <w:rsid w:val="00316EB9"/>
    <w:rsid w:val="0031714D"/>
    <w:rsid w:val="0032036F"/>
    <w:rsid w:val="00321DB4"/>
    <w:rsid w:val="00325ADF"/>
    <w:rsid w:val="0033300B"/>
    <w:rsid w:val="003423A9"/>
    <w:rsid w:val="00346E2D"/>
    <w:rsid w:val="00346E59"/>
    <w:rsid w:val="00347FCD"/>
    <w:rsid w:val="0035031C"/>
    <w:rsid w:val="0035434E"/>
    <w:rsid w:val="00354ADF"/>
    <w:rsid w:val="00355D44"/>
    <w:rsid w:val="00356266"/>
    <w:rsid w:val="00365C3A"/>
    <w:rsid w:val="003853F9"/>
    <w:rsid w:val="00385ED2"/>
    <w:rsid w:val="00386221"/>
    <w:rsid w:val="00391567"/>
    <w:rsid w:val="0039222B"/>
    <w:rsid w:val="00393B91"/>
    <w:rsid w:val="00394AE2"/>
    <w:rsid w:val="003A3D97"/>
    <w:rsid w:val="003A62D9"/>
    <w:rsid w:val="003B43D2"/>
    <w:rsid w:val="003B4662"/>
    <w:rsid w:val="003C4639"/>
    <w:rsid w:val="003D4105"/>
    <w:rsid w:val="003D6453"/>
    <w:rsid w:val="003D7659"/>
    <w:rsid w:val="003E1B8C"/>
    <w:rsid w:val="003F50F4"/>
    <w:rsid w:val="003F72E7"/>
    <w:rsid w:val="0040692C"/>
    <w:rsid w:val="00412791"/>
    <w:rsid w:val="00426DF5"/>
    <w:rsid w:val="00444509"/>
    <w:rsid w:val="00444AA8"/>
    <w:rsid w:val="00446102"/>
    <w:rsid w:val="00446EB9"/>
    <w:rsid w:val="00450945"/>
    <w:rsid w:val="00451583"/>
    <w:rsid w:val="0045706D"/>
    <w:rsid w:val="00460B27"/>
    <w:rsid w:val="004620D4"/>
    <w:rsid w:val="004750D4"/>
    <w:rsid w:val="004801F1"/>
    <w:rsid w:val="00484D94"/>
    <w:rsid w:val="0048784C"/>
    <w:rsid w:val="00487CE7"/>
    <w:rsid w:val="00493E00"/>
    <w:rsid w:val="004978D0"/>
    <w:rsid w:val="004A6498"/>
    <w:rsid w:val="004B6109"/>
    <w:rsid w:val="004B68B5"/>
    <w:rsid w:val="004C08C9"/>
    <w:rsid w:val="004D291F"/>
    <w:rsid w:val="004D4448"/>
    <w:rsid w:val="004D6F47"/>
    <w:rsid w:val="004E1495"/>
    <w:rsid w:val="004E4360"/>
    <w:rsid w:val="004E7960"/>
    <w:rsid w:val="004F43F4"/>
    <w:rsid w:val="00505205"/>
    <w:rsid w:val="00506C74"/>
    <w:rsid w:val="00510807"/>
    <w:rsid w:val="00512C1D"/>
    <w:rsid w:val="00513953"/>
    <w:rsid w:val="00514A5A"/>
    <w:rsid w:val="005178BB"/>
    <w:rsid w:val="005270F7"/>
    <w:rsid w:val="00550443"/>
    <w:rsid w:val="0055045D"/>
    <w:rsid w:val="00550FA2"/>
    <w:rsid w:val="005521F6"/>
    <w:rsid w:val="00555ECB"/>
    <w:rsid w:val="00560313"/>
    <w:rsid w:val="00561632"/>
    <w:rsid w:val="005630F0"/>
    <w:rsid w:val="00563CA4"/>
    <w:rsid w:val="0056788A"/>
    <w:rsid w:val="005700C7"/>
    <w:rsid w:val="00571CEF"/>
    <w:rsid w:val="00573AB5"/>
    <w:rsid w:val="005774A1"/>
    <w:rsid w:val="00580B65"/>
    <w:rsid w:val="00583137"/>
    <w:rsid w:val="00584BBB"/>
    <w:rsid w:val="00586F37"/>
    <w:rsid w:val="005919C5"/>
    <w:rsid w:val="00591C11"/>
    <w:rsid w:val="0059796A"/>
    <w:rsid w:val="005A3261"/>
    <w:rsid w:val="005A3D7E"/>
    <w:rsid w:val="005A7948"/>
    <w:rsid w:val="005B0797"/>
    <w:rsid w:val="005B3EA4"/>
    <w:rsid w:val="005B45E3"/>
    <w:rsid w:val="005B6A64"/>
    <w:rsid w:val="005C1FAB"/>
    <w:rsid w:val="005E620E"/>
    <w:rsid w:val="005F484C"/>
    <w:rsid w:val="005F6F95"/>
    <w:rsid w:val="00604127"/>
    <w:rsid w:val="00604297"/>
    <w:rsid w:val="00614883"/>
    <w:rsid w:val="00623883"/>
    <w:rsid w:val="00631FAB"/>
    <w:rsid w:val="00633B5F"/>
    <w:rsid w:val="00635E6E"/>
    <w:rsid w:val="00641191"/>
    <w:rsid w:val="00650332"/>
    <w:rsid w:val="00654A57"/>
    <w:rsid w:val="00665DBF"/>
    <w:rsid w:val="00667F94"/>
    <w:rsid w:val="006703DB"/>
    <w:rsid w:val="00670984"/>
    <w:rsid w:val="00674EF2"/>
    <w:rsid w:val="0068648F"/>
    <w:rsid w:val="00690B5F"/>
    <w:rsid w:val="00691A8A"/>
    <w:rsid w:val="006D1116"/>
    <w:rsid w:val="006E0A55"/>
    <w:rsid w:val="006F3641"/>
    <w:rsid w:val="006F7360"/>
    <w:rsid w:val="00706C59"/>
    <w:rsid w:val="00711D1A"/>
    <w:rsid w:val="0072275A"/>
    <w:rsid w:val="00727C4D"/>
    <w:rsid w:val="00732B6F"/>
    <w:rsid w:val="00734BC7"/>
    <w:rsid w:val="00736C7B"/>
    <w:rsid w:val="00737869"/>
    <w:rsid w:val="00737E79"/>
    <w:rsid w:val="00741F5C"/>
    <w:rsid w:val="00745866"/>
    <w:rsid w:val="00752613"/>
    <w:rsid w:val="00757F6B"/>
    <w:rsid w:val="00760789"/>
    <w:rsid w:val="007771FC"/>
    <w:rsid w:val="00781581"/>
    <w:rsid w:val="00783290"/>
    <w:rsid w:val="007859FD"/>
    <w:rsid w:val="00790E17"/>
    <w:rsid w:val="00791274"/>
    <w:rsid w:val="00793940"/>
    <w:rsid w:val="007A312D"/>
    <w:rsid w:val="007A779D"/>
    <w:rsid w:val="007B0D2F"/>
    <w:rsid w:val="007B1737"/>
    <w:rsid w:val="007E27A9"/>
    <w:rsid w:val="007E3011"/>
    <w:rsid w:val="007E7630"/>
    <w:rsid w:val="007F4AF6"/>
    <w:rsid w:val="007F79AF"/>
    <w:rsid w:val="00802BD8"/>
    <w:rsid w:val="00804F86"/>
    <w:rsid w:val="00816771"/>
    <w:rsid w:val="00816E79"/>
    <w:rsid w:val="00822D17"/>
    <w:rsid w:val="00825CAD"/>
    <w:rsid w:val="00831A74"/>
    <w:rsid w:val="00833A82"/>
    <w:rsid w:val="00834F60"/>
    <w:rsid w:val="00841502"/>
    <w:rsid w:val="00842D57"/>
    <w:rsid w:val="008476E0"/>
    <w:rsid w:val="00850679"/>
    <w:rsid w:val="0085272C"/>
    <w:rsid w:val="0085284B"/>
    <w:rsid w:val="0086568B"/>
    <w:rsid w:val="00872AF0"/>
    <w:rsid w:val="0087697D"/>
    <w:rsid w:val="00877A83"/>
    <w:rsid w:val="008827D9"/>
    <w:rsid w:val="00893126"/>
    <w:rsid w:val="00896BAD"/>
    <w:rsid w:val="00896F83"/>
    <w:rsid w:val="008A4890"/>
    <w:rsid w:val="008A7DC8"/>
    <w:rsid w:val="008B25DE"/>
    <w:rsid w:val="008C4C29"/>
    <w:rsid w:val="008C655B"/>
    <w:rsid w:val="008D2A82"/>
    <w:rsid w:val="008D3641"/>
    <w:rsid w:val="008E4B64"/>
    <w:rsid w:val="008F5E77"/>
    <w:rsid w:val="008F7CA2"/>
    <w:rsid w:val="009044DE"/>
    <w:rsid w:val="00906167"/>
    <w:rsid w:val="00910D15"/>
    <w:rsid w:val="009268D8"/>
    <w:rsid w:val="00931AA1"/>
    <w:rsid w:val="00935C96"/>
    <w:rsid w:val="00953B23"/>
    <w:rsid w:val="00960A25"/>
    <w:rsid w:val="009611A0"/>
    <w:rsid w:val="00961EEA"/>
    <w:rsid w:val="0096516A"/>
    <w:rsid w:val="00972E5E"/>
    <w:rsid w:val="00982173"/>
    <w:rsid w:val="009857ED"/>
    <w:rsid w:val="009873CD"/>
    <w:rsid w:val="00991D58"/>
    <w:rsid w:val="009929CF"/>
    <w:rsid w:val="00997B87"/>
    <w:rsid w:val="009B6B4E"/>
    <w:rsid w:val="009D28B7"/>
    <w:rsid w:val="009D4569"/>
    <w:rsid w:val="009D4B81"/>
    <w:rsid w:val="009E747E"/>
    <w:rsid w:val="009F5071"/>
    <w:rsid w:val="009F5AB0"/>
    <w:rsid w:val="00A003F7"/>
    <w:rsid w:val="00A00BBF"/>
    <w:rsid w:val="00A00D7A"/>
    <w:rsid w:val="00A05D32"/>
    <w:rsid w:val="00A11C87"/>
    <w:rsid w:val="00A20097"/>
    <w:rsid w:val="00A22FB1"/>
    <w:rsid w:val="00A269AB"/>
    <w:rsid w:val="00A3523A"/>
    <w:rsid w:val="00A44AC9"/>
    <w:rsid w:val="00A46162"/>
    <w:rsid w:val="00A5440A"/>
    <w:rsid w:val="00A546B2"/>
    <w:rsid w:val="00A57311"/>
    <w:rsid w:val="00A62A7C"/>
    <w:rsid w:val="00A67F50"/>
    <w:rsid w:val="00A81967"/>
    <w:rsid w:val="00A84ADC"/>
    <w:rsid w:val="00A854E7"/>
    <w:rsid w:val="00A92106"/>
    <w:rsid w:val="00A9709B"/>
    <w:rsid w:val="00AB0836"/>
    <w:rsid w:val="00AB29D5"/>
    <w:rsid w:val="00AC2D55"/>
    <w:rsid w:val="00AC4145"/>
    <w:rsid w:val="00AC6FD4"/>
    <w:rsid w:val="00AC7702"/>
    <w:rsid w:val="00AD0FCD"/>
    <w:rsid w:val="00AD276D"/>
    <w:rsid w:val="00AD4160"/>
    <w:rsid w:val="00AE1AF0"/>
    <w:rsid w:val="00AE40D6"/>
    <w:rsid w:val="00AF0658"/>
    <w:rsid w:val="00AF59C6"/>
    <w:rsid w:val="00AF67A6"/>
    <w:rsid w:val="00AF78CC"/>
    <w:rsid w:val="00B039A6"/>
    <w:rsid w:val="00B0789C"/>
    <w:rsid w:val="00B1304C"/>
    <w:rsid w:val="00B52555"/>
    <w:rsid w:val="00B60A0F"/>
    <w:rsid w:val="00B633A3"/>
    <w:rsid w:val="00B65E5D"/>
    <w:rsid w:val="00B9504E"/>
    <w:rsid w:val="00B97DCF"/>
    <w:rsid w:val="00BA45DC"/>
    <w:rsid w:val="00BA7E4F"/>
    <w:rsid w:val="00BD3CC7"/>
    <w:rsid w:val="00BD5F01"/>
    <w:rsid w:val="00BE1340"/>
    <w:rsid w:val="00BE2152"/>
    <w:rsid w:val="00BE4A52"/>
    <w:rsid w:val="00BF3482"/>
    <w:rsid w:val="00BF4FE0"/>
    <w:rsid w:val="00C12606"/>
    <w:rsid w:val="00C127B8"/>
    <w:rsid w:val="00C17388"/>
    <w:rsid w:val="00C23179"/>
    <w:rsid w:val="00C308A7"/>
    <w:rsid w:val="00C31FBF"/>
    <w:rsid w:val="00C32117"/>
    <w:rsid w:val="00C40099"/>
    <w:rsid w:val="00C405F1"/>
    <w:rsid w:val="00C44BA7"/>
    <w:rsid w:val="00C47D31"/>
    <w:rsid w:val="00C50DF5"/>
    <w:rsid w:val="00C55EFA"/>
    <w:rsid w:val="00C575F1"/>
    <w:rsid w:val="00C57675"/>
    <w:rsid w:val="00C64868"/>
    <w:rsid w:val="00C904FA"/>
    <w:rsid w:val="00C97392"/>
    <w:rsid w:val="00CA0F58"/>
    <w:rsid w:val="00CA1A48"/>
    <w:rsid w:val="00CB00D7"/>
    <w:rsid w:val="00CB419B"/>
    <w:rsid w:val="00CC0918"/>
    <w:rsid w:val="00CC5C6A"/>
    <w:rsid w:val="00CC6E88"/>
    <w:rsid w:val="00CD3A87"/>
    <w:rsid w:val="00CD4095"/>
    <w:rsid w:val="00CE18C7"/>
    <w:rsid w:val="00D0294D"/>
    <w:rsid w:val="00D14851"/>
    <w:rsid w:val="00D21DFD"/>
    <w:rsid w:val="00D25630"/>
    <w:rsid w:val="00D31DB6"/>
    <w:rsid w:val="00D34928"/>
    <w:rsid w:val="00D350FF"/>
    <w:rsid w:val="00D3518A"/>
    <w:rsid w:val="00D366DF"/>
    <w:rsid w:val="00D422DE"/>
    <w:rsid w:val="00D50783"/>
    <w:rsid w:val="00D51679"/>
    <w:rsid w:val="00D52A32"/>
    <w:rsid w:val="00D53AE7"/>
    <w:rsid w:val="00D54D6D"/>
    <w:rsid w:val="00D55B9F"/>
    <w:rsid w:val="00D603C4"/>
    <w:rsid w:val="00D65934"/>
    <w:rsid w:val="00D73829"/>
    <w:rsid w:val="00D77AB8"/>
    <w:rsid w:val="00D80D7E"/>
    <w:rsid w:val="00D81F12"/>
    <w:rsid w:val="00D871AE"/>
    <w:rsid w:val="00D87703"/>
    <w:rsid w:val="00D92BF6"/>
    <w:rsid w:val="00DA04B8"/>
    <w:rsid w:val="00DA3C8F"/>
    <w:rsid w:val="00DA67D5"/>
    <w:rsid w:val="00DB0A74"/>
    <w:rsid w:val="00DB153F"/>
    <w:rsid w:val="00DB2847"/>
    <w:rsid w:val="00DB5249"/>
    <w:rsid w:val="00DC1091"/>
    <w:rsid w:val="00DC18D8"/>
    <w:rsid w:val="00DC2919"/>
    <w:rsid w:val="00DC3884"/>
    <w:rsid w:val="00DC4C04"/>
    <w:rsid w:val="00DC6C2A"/>
    <w:rsid w:val="00DD284B"/>
    <w:rsid w:val="00DE1371"/>
    <w:rsid w:val="00DE3B3D"/>
    <w:rsid w:val="00DE4D0E"/>
    <w:rsid w:val="00DF1B1A"/>
    <w:rsid w:val="00DF2E34"/>
    <w:rsid w:val="00DF794F"/>
    <w:rsid w:val="00E03757"/>
    <w:rsid w:val="00E1389B"/>
    <w:rsid w:val="00E13E22"/>
    <w:rsid w:val="00E17318"/>
    <w:rsid w:val="00E2005C"/>
    <w:rsid w:val="00E23ECC"/>
    <w:rsid w:val="00E33225"/>
    <w:rsid w:val="00E33E89"/>
    <w:rsid w:val="00E51536"/>
    <w:rsid w:val="00E51F99"/>
    <w:rsid w:val="00E52B1C"/>
    <w:rsid w:val="00E53D93"/>
    <w:rsid w:val="00E54394"/>
    <w:rsid w:val="00E57C28"/>
    <w:rsid w:val="00E61CF7"/>
    <w:rsid w:val="00E62A79"/>
    <w:rsid w:val="00E62B17"/>
    <w:rsid w:val="00E63117"/>
    <w:rsid w:val="00E64FB9"/>
    <w:rsid w:val="00E6527C"/>
    <w:rsid w:val="00E86F7E"/>
    <w:rsid w:val="00E9619F"/>
    <w:rsid w:val="00E979F3"/>
    <w:rsid w:val="00EA0169"/>
    <w:rsid w:val="00EA129D"/>
    <w:rsid w:val="00EA2100"/>
    <w:rsid w:val="00EA2FB2"/>
    <w:rsid w:val="00EA745C"/>
    <w:rsid w:val="00EB2371"/>
    <w:rsid w:val="00EB337D"/>
    <w:rsid w:val="00EC41D0"/>
    <w:rsid w:val="00EC4B41"/>
    <w:rsid w:val="00EC7EAA"/>
    <w:rsid w:val="00ED056C"/>
    <w:rsid w:val="00ED151D"/>
    <w:rsid w:val="00ED1540"/>
    <w:rsid w:val="00ED37A6"/>
    <w:rsid w:val="00ED3897"/>
    <w:rsid w:val="00EF1D46"/>
    <w:rsid w:val="00EF2060"/>
    <w:rsid w:val="00EF46B6"/>
    <w:rsid w:val="00F05F68"/>
    <w:rsid w:val="00F0708B"/>
    <w:rsid w:val="00F108FD"/>
    <w:rsid w:val="00F15736"/>
    <w:rsid w:val="00F3021F"/>
    <w:rsid w:val="00F3051A"/>
    <w:rsid w:val="00F31B1B"/>
    <w:rsid w:val="00F33BB9"/>
    <w:rsid w:val="00F36674"/>
    <w:rsid w:val="00F4490C"/>
    <w:rsid w:val="00F524E5"/>
    <w:rsid w:val="00F56027"/>
    <w:rsid w:val="00F5648C"/>
    <w:rsid w:val="00F62F05"/>
    <w:rsid w:val="00F65460"/>
    <w:rsid w:val="00F714C9"/>
    <w:rsid w:val="00F72799"/>
    <w:rsid w:val="00F73435"/>
    <w:rsid w:val="00F74A68"/>
    <w:rsid w:val="00F768EF"/>
    <w:rsid w:val="00F76DB7"/>
    <w:rsid w:val="00F814D3"/>
    <w:rsid w:val="00F84B8C"/>
    <w:rsid w:val="00F84F2B"/>
    <w:rsid w:val="00F85693"/>
    <w:rsid w:val="00F942C8"/>
    <w:rsid w:val="00FA1A53"/>
    <w:rsid w:val="00FA74D3"/>
    <w:rsid w:val="00FB16BF"/>
    <w:rsid w:val="00FB364B"/>
    <w:rsid w:val="00FB39FD"/>
    <w:rsid w:val="00FB506F"/>
    <w:rsid w:val="00FC721A"/>
    <w:rsid w:val="00FD6BBB"/>
    <w:rsid w:val="00FD7158"/>
    <w:rsid w:val="00FE37F4"/>
    <w:rsid w:val="00FE4A1D"/>
    <w:rsid w:val="00FE4DBB"/>
    <w:rsid w:val="00FE7CF6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663A"/>
  <w15:docId w15:val="{984510B4-ECDF-4C52-B1C8-53B228C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79"/>
    <w:pPr>
      <w:spacing w:after="0" w:line="240" w:lineRule="auto"/>
    </w:pPr>
    <w:rPr>
      <w:rFonts w:ascii="Century Gothic" w:eastAsia="Calibri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Kinley</dc:creator>
  <cp:lastModifiedBy>mlenaghan</cp:lastModifiedBy>
  <cp:revision>2</cp:revision>
  <dcterms:created xsi:type="dcterms:W3CDTF">2018-04-24T21:52:00Z</dcterms:created>
  <dcterms:modified xsi:type="dcterms:W3CDTF">2018-04-24T21:52:00Z</dcterms:modified>
</cp:coreProperties>
</file>