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EB4F" w14:textId="77777777" w:rsidR="008D049D" w:rsidRDefault="00CE0EE9" w:rsidP="0036634E">
      <w:pPr>
        <w:jc w:val="center"/>
        <w:rPr>
          <w:b/>
          <w:bCs/>
          <w:sz w:val="36"/>
          <w:szCs w:val="36"/>
        </w:rPr>
      </w:pPr>
      <w:r>
        <w:rPr>
          <w:b/>
          <w:bCs/>
          <w:sz w:val="36"/>
          <w:szCs w:val="36"/>
        </w:rPr>
        <w:t>IHS</w:t>
      </w:r>
      <w:r w:rsidR="00B13DCB" w:rsidRPr="00B13DCB">
        <w:rPr>
          <w:b/>
          <w:bCs/>
          <w:sz w:val="36"/>
          <w:szCs w:val="36"/>
        </w:rPr>
        <w:t xml:space="preserve"> Self-Governance Advisory Committee </w:t>
      </w:r>
      <w:r>
        <w:rPr>
          <w:b/>
          <w:bCs/>
          <w:sz w:val="36"/>
          <w:szCs w:val="36"/>
        </w:rPr>
        <w:t xml:space="preserve">(TSGAC) </w:t>
      </w:r>
    </w:p>
    <w:p w14:paraId="4216AECD" w14:textId="3037F2B6" w:rsidR="0036634E" w:rsidRDefault="00B13DCB" w:rsidP="0036634E">
      <w:pPr>
        <w:jc w:val="center"/>
        <w:rPr>
          <w:b/>
          <w:bCs/>
          <w:sz w:val="36"/>
          <w:szCs w:val="36"/>
        </w:rPr>
      </w:pPr>
      <w:r w:rsidRPr="00B13DCB">
        <w:rPr>
          <w:b/>
          <w:bCs/>
          <w:sz w:val="36"/>
          <w:szCs w:val="36"/>
        </w:rPr>
        <w:t>Meeting</w:t>
      </w:r>
      <w:r w:rsidR="00CE0EE9">
        <w:rPr>
          <w:b/>
          <w:bCs/>
          <w:sz w:val="36"/>
          <w:szCs w:val="36"/>
        </w:rPr>
        <w:t xml:space="preserve"> S</w:t>
      </w:r>
      <w:r w:rsidR="00C067B2">
        <w:rPr>
          <w:b/>
          <w:bCs/>
          <w:sz w:val="36"/>
          <w:szCs w:val="36"/>
        </w:rPr>
        <w:t>ummary</w:t>
      </w:r>
    </w:p>
    <w:p w14:paraId="5741DC12" w14:textId="7B517B2B" w:rsidR="00B13DCB" w:rsidRPr="0036634E" w:rsidRDefault="008D049D" w:rsidP="0036634E">
      <w:pPr>
        <w:jc w:val="center"/>
        <w:rPr>
          <w:b/>
          <w:bCs/>
          <w:sz w:val="36"/>
          <w:szCs w:val="36"/>
        </w:rPr>
      </w:pPr>
      <w:r>
        <w:rPr>
          <w:b/>
          <w:bCs/>
          <w:sz w:val="24"/>
          <w:szCs w:val="24"/>
        </w:rPr>
        <w:t>November</w:t>
      </w:r>
      <w:r w:rsidR="00623FC6">
        <w:rPr>
          <w:b/>
          <w:bCs/>
          <w:sz w:val="24"/>
          <w:szCs w:val="24"/>
        </w:rPr>
        <w:t xml:space="preserve"> 7</w:t>
      </w:r>
      <w:r w:rsidR="00CE0EE9" w:rsidRPr="009C203D">
        <w:rPr>
          <w:b/>
          <w:bCs/>
          <w:sz w:val="24"/>
          <w:szCs w:val="24"/>
        </w:rPr>
        <w:t>, 202</w:t>
      </w:r>
      <w:r w:rsidR="00CE0EE9">
        <w:rPr>
          <w:b/>
          <w:bCs/>
          <w:sz w:val="24"/>
          <w:szCs w:val="24"/>
        </w:rPr>
        <w:t>2</w:t>
      </w:r>
    </w:p>
    <w:p w14:paraId="729E7891" w14:textId="77777777" w:rsidR="0035694A" w:rsidRPr="0035694A" w:rsidRDefault="008D049D" w:rsidP="0035694A">
      <w:pPr>
        <w:spacing w:after="0" w:line="240" w:lineRule="auto"/>
        <w:jc w:val="center"/>
        <w:rPr>
          <w:b/>
          <w:bCs/>
          <w:sz w:val="28"/>
          <w:szCs w:val="28"/>
        </w:rPr>
      </w:pPr>
      <w:bookmarkStart w:id="0" w:name="_Hlk120957974"/>
      <w:r w:rsidRPr="0035694A">
        <w:rPr>
          <w:b/>
          <w:bCs/>
          <w:sz w:val="28"/>
          <w:szCs w:val="28"/>
        </w:rPr>
        <w:t>Park Hyatt Regency</w:t>
      </w:r>
    </w:p>
    <w:p w14:paraId="11A0C599" w14:textId="77777777" w:rsidR="0035694A" w:rsidRPr="0035694A" w:rsidRDefault="0035694A" w:rsidP="0035694A">
      <w:pPr>
        <w:spacing w:after="0" w:line="240" w:lineRule="auto"/>
        <w:jc w:val="center"/>
        <w:rPr>
          <w:sz w:val="24"/>
          <w:szCs w:val="24"/>
        </w:rPr>
      </w:pPr>
      <w:r w:rsidRPr="0035694A">
        <w:rPr>
          <w:sz w:val="24"/>
          <w:szCs w:val="24"/>
        </w:rPr>
        <w:t>1201 24</w:t>
      </w:r>
      <w:r w:rsidRPr="0035694A">
        <w:rPr>
          <w:sz w:val="24"/>
          <w:szCs w:val="24"/>
          <w:vertAlign w:val="superscript"/>
        </w:rPr>
        <w:t>th</w:t>
      </w:r>
      <w:r w:rsidRPr="0035694A">
        <w:rPr>
          <w:sz w:val="24"/>
          <w:szCs w:val="24"/>
        </w:rPr>
        <w:t xml:space="preserve"> Street NW</w:t>
      </w:r>
    </w:p>
    <w:p w14:paraId="3D0DA240" w14:textId="67EE05FC" w:rsidR="006D2B34" w:rsidRPr="0035694A" w:rsidRDefault="008D049D" w:rsidP="0035694A">
      <w:pPr>
        <w:spacing w:after="0" w:line="240" w:lineRule="auto"/>
        <w:jc w:val="center"/>
        <w:rPr>
          <w:sz w:val="24"/>
          <w:szCs w:val="24"/>
        </w:rPr>
      </w:pPr>
      <w:r w:rsidRPr="0035694A">
        <w:rPr>
          <w:sz w:val="24"/>
          <w:szCs w:val="24"/>
        </w:rPr>
        <w:t>Washington, D.C.</w:t>
      </w:r>
      <w:r w:rsidR="0035694A" w:rsidRPr="0035694A">
        <w:rPr>
          <w:sz w:val="24"/>
          <w:szCs w:val="24"/>
        </w:rPr>
        <w:t>, 20037</w:t>
      </w:r>
    </w:p>
    <w:bookmarkEnd w:id="0"/>
    <w:p w14:paraId="713F59AD" w14:textId="70CC1907" w:rsidR="00B55953" w:rsidRPr="009C203D" w:rsidRDefault="00CE0EE9" w:rsidP="00F36512">
      <w:pPr>
        <w:rPr>
          <w:b/>
          <w:bCs/>
          <w:sz w:val="24"/>
          <w:szCs w:val="24"/>
          <w:u w:val="single"/>
        </w:rPr>
      </w:pPr>
      <w:r w:rsidRPr="009C203D">
        <w:rPr>
          <w:b/>
          <w:bCs/>
          <w:sz w:val="24"/>
          <w:szCs w:val="24"/>
          <w:u w:val="single"/>
        </w:rPr>
        <w:t xml:space="preserve">Attendance: </w:t>
      </w:r>
    </w:p>
    <w:p w14:paraId="08281212" w14:textId="3AC3889F" w:rsidR="00B712BA" w:rsidRPr="009C203D" w:rsidRDefault="00CE0EE9" w:rsidP="00F36512">
      <w:pPr>
        <w:rPr>
          <w:sz w:val="24"/>
          <w:szCs w:val="24"/>
        </w:rPr>
      </w:pPr>
      <w:r w:rsidRPr="009C203D">
        <w:rPr>
          <w:sz w:val="24"/>
          <w:szCs w:val="24"/>
        </w:rPr>
        <w:t>A quorum was established for the</w:t>
      </w:r>
      <w:r w:rsidR="0042578B" w:rsidRPr="009C203D">
        <w:rPr>
          <w:sz w:val="24"/>
          <w:szCs w:val="24"/>
        </w:rPr>
        <w:t xml:space="preserve"> T</w:t>
      </w:r>
      <w:r w:rsidRPr="009C203D">
        <w:rPr>
          <w:sz w:val="24"/>
          <w:szCs w:val="24"/>
        </w:rPr>
        <w:t xml:space="preserve">SGAC meeting. </w:t>
      </w:r>
    </w:p>
    <w:p w14:paraId="64BACFC1" w14:textId="2DF80844" w:rsidR="00B712BA" w:rsidRPr="009C203D" w:rsidRDefault="00CE0EE9" w:rsidP="00F36512">
      <w:pPr>
        <w:rPr>
          <w:b/>
          <w:bCs/>
          <w:sz w:val="24"/>
          <w:szCs w:val="24"/>
          <w:u w:val="single"/>
        </w:rPr>
      </w:pPr>
      <w:r w:rsidRPr="009C203D">
        <w:rPr>
          <w:b/>
          <w:bCs/>
          <w:sz w:val="24"/>
          <w:szCs w:val="24"/>
          <w:u w:val="single"/>
        </w:rPr>
        <w:t xml:space="preserve">Committee Business: </w:t>
      </w:r>
    </w:p>
    <w:p w14:paraId="49A37C5C" w14:textId="16910096" w:rsidR="00666179" w:rsidRDefault="00522476" w:rsidP="003D2AEC">
      <w:pPr>
        <w:pStyle w:val="ListParagraph"/>
        <w:numPr>
          <w:ilvl w:val="0"/>
          <w:numId w:val="1"/>
        </w:numPr>
        <w:rPr>
          <w:sz w:val="24"/>
          <w:szCs w:val="24"/>
        </w:rPr>
      </w:pPr>
      <w:r>
        <w:rPr>
          <w:sz w:val="24"/>
          <w:szCs w:val="24"/>
        </w:rPr>
        <w:t>The</w:t>
      </w:r>
      <w:r w:rsidR="0035694A">
        <w:rPr>
          <w:sz w:val="24"/>
          <w:szCs w:val="24"/>
        </w:rPr>
        <w:t xml:space="preserve"> </w:t>
      </w:r>
      <w:r w:rsidR="0091278D">
        <w:rPr>
          <w:sz w:val="24"/>
          <w:szCs w:val="24"/>
        </w:rPr>
        <w:t xml:space="preserve">August </w:t>
      </w:r>
      <w:r w:rsidR="0035694A">
        <w:rPr>
          <w:sz w:val="24"/>
          <w:szCs w:val="24"/>
        </w:rPr>
        <w:t>2022</w:t>
      </w:r>
      <w:r w:rsidR="0091278D">
        <w:rPr>
          <w:sz w:val="24"/>
          <w:szCs w:val="24"/>
        </w:rPr>
        <w:t xml:space="preserve"> meeting</w:t>
      </w:r>
      <w:r w:rsidR="00B712BA" w:rsidRPr="009C203D">
        <w:rPr>
          <w:sz w:val="24"/>
          <w:szCs w:val="24"/>
        </w:rPr>
        <w:t xml:space="preserve"> minutes</w:t>
      </w:r>
      <w:r w:rsidR="00AF2E86" w:rsidRPr="009C203D">
        <w:rPr>
          <w:sz w:val="24"/>
          <w:szCs w:val="24"/>
        </w:rPr>
        <w:t xml:space="preserve"> were approved</w:t>
      </w:r>
      <w:r w:rsidR="00B712BA" w:rsidRPr="009C203D">
        <w:rPr>
          <w:sz w:val="24"/>
          <w:szCs w:val="24"/>
        </w:rPr>
        <w:t>.</w:t>
      </w:r>
    </w:p>
    <w:p w14:paraId="47B26F0A" w14:textId="6621742B" w:rsidR="00522476" w:rsidRDefault="00067A4D" w:rsidP="003D2AEC">
      <w:pPr>
        <w:pStyle w:val="ListParagraph"/>
        <w:numPr>
          <w:ilvl w:val="0"/>
          <w:numId w:val="1"/>
        </w:numPr>
        <w:rPr>
          <w:sz w:val="24"/>
          <w:szCs w:val="24"/>
        </w:rPr>
      </w:pPr>
      <w:r>
        <w:rPr>
          <w:sz w:val="24"/>
          <w:szCs w:val="24"/>
        </w:rPr>
        <w:t>A nomination</w:t>
      </w:r>
      <w:r w:rsidR="00CF1737">
        <w:rPr>
          <w:sz w:val="24"/>
          <w:szCs w:val="24"/>
        </w:rPr>
        <w:t xml:space="preserve"> for Chief Beverly Cook, Saint Regis Mohawk Tribe</w:t>
      </w:r>
      <w:r w:rsidR="000211D9">
        <w:rPr>
          <w:sz w:val="24"/>
          <w:szCs w:val="24"/>
        </w:rPr>
        <w:t>,</w:t>
      </w:r>
      <w:r w:rsidR="00CF1737">
        <w:rPr>
          <w:sz w:val="24"/>
          <w:szCs w:val="24"/>
        </w:rPr>
        <w:t xml:space="preserve"> to serve as the primary representative and</w:t>
      </w:r>
      <w:r w:rsidR="002435D8">
        <w:rPr>
          <w:sz w:val="24"/>
          <w:szCs w:val="24"/>
        </w:rPr>
        <w:t xml:space="preserve"> for Chairwoman Cheryl Andrews-Maltais, Wampanoag Tribe of Gay Head (Aquinnah)</w:t>
      </w:r>
      <w:r w:rsidR="000211D9">
        <w:rPr>
          <w:sz w:val="24"/>
          <w:szCs w:val="24"/>
        </w:rPr>
        <w:t>,</w:t>
      </w:r>
      <w:r w:rsidR="002435D8">
        <w:rPr>
          <w:sz w:val="24"/>
          <w:szCs w:val="24"/>
        </w:rPr>
        <w:t xml:space="preserve"> t</w:t>
      </w:r>
      <w:r w:rsidR="0055587B">
        <w:rPr>
          <w:sz w:val="24"/>
          <w:szCs w:val="24"/>
        </w:rPr>
        <w:t xml:space="preserve">o serve as the alternate representative for the </w:t>
      </w:r>
      <w:r w:rsidR="00522476">
        <w:rPr>
          <w:sz w:val="24"/>
          <w:szCs w:val="24"/>
        </w:rPr>
        <w:t xml:space="preserve">Nashville Area </w:t>
      </w:r>
      <w:r w:rsidR="00CD5919">
        <w:rPr>
          <w:sz w:val="24"/>
          <w:szCs w:val="24"/>
        </w:rPr>
        <w:t xml:space="preserve">was </w:t>
      </w:r>
      <w:r w:rsidR="00522476">
        <w:rPr>
          <w:sz w:val="24"/>
          <w:szCs w:val="24"/>
        </w:rPr>
        <w:t>presented and approved.</w:t>
      </w:r>
      <w:r w:rsidR="007F1402">
        <w:rPr>
          <w:sz w:val="24"/>
          <w:szCs w:val="24"/>
        </w:rPr>
        <w:t xml:space="preserve"> (Motion to approve made by Melanie Fourkiller, seconded by </w:t>
      </w:r>
      <w:r w:rsidR="00833F03">
        <w:rPr>
          <w:sz w:val="24"/>
          <w:szCs w:val="24"/>
        </w:rPr>
        <w:t>Nickolaus Lewis, Lummi Nation.)</w:t>
      </w:r>
    </w:p>
    <w:p w14:paraId="47CEF29C" w14:textId="55632E00" w:rsidR="0035694A" w:rsidRDefault="00945EFA" w:rsidP="003D2AEC">
      <w:pPr>
        <w:pStyle w:val="ListParagraph"/>
        <w:numPr>
          <w:ilvl w:val="0"/>
          <w:numId w:val="1"/>
        </w:numPr>
        <w:rPr>
          <w:sz w:val="24"/>
          <w:szCs w:val="24"/>
        </w:rPr>
      </w:pPr>
      <w:r>
        <w:rPr>
          <w:sz w:val="24"/>
          <w:szCs w:val="24"/>
        </w:rPr>
        <w:t>A</w:t>
      </w:r>
      <w:r w:rsidR="000476DB">
        <w:rPr>
          <w:sz w:val="24"/>
          <w:szCs w:val="24"/>
        </w:rPr>
        <w:t xml:space="preserve"> </w:t>
      </w:r>
      <w:r w:rsidR="0038082C">
        <w:rPr>
          <w:sz w:val="24"/>
          <w:szCs w:val="24"/>
        </w:rPr>
        <w:t>nomination</w:t>
      </w:r>
      <w:r w:rsidR="00522476">
        <w:rPr>
          <w:sz w:val="24"/>
          <w:szCs w:val="24"/>
        </w:rPr>
        <w:t xml:space="preserve"> for</w:t>
      </w:r>
      <w:r>
        <w:rPr>
          <w:sz w:val="24"/>
          <w:szCs w:val="24"/>
        </w:rPr>
        <w:t xml:space="preserve"> Mrs. Loni Taylor</w:t>
      </w:r>
      <w:r w:rsidR="00522476">
        <w:rPr>
          <w:sz w:val="24"/>
          <w:szCs w:val="24"/>
        </w:rPr>
        <w:t xml:space="preserve"> </w:t>
      </w:r>
      <w:r w:rsidR="000476DB">
        <w:rPr>
          <w:sz w:val="24"/>
          <w:szCs w:val="24"/>
        </w:rPr>
        <w:t>to serve as the primary representative</w:t>
      </w:r>
      <w:r w:rsidR="00067A4D">
        <w:rPr>
          <w:sz w:val="24"/>
          <w:szCs w:val="24"/>
        </w:rPr>
        <w:t xml:space="preserve"> and Mr. Joel Rossette to serve as the alternate for </w:t>
      </w:r>
      <w:r w:rsidR="00522476">
        <w:rPr>
          <w:sz w:val="24"/>
          <w:szCs w:val="24"/>
        </w:rPr>
        <w:t>Chippewa Cree Tribe</w:t>
      </w:r>
      <w:r w:rsidR="00F341EC">
        <w:rPr>
          <w:sz w:val="24"/>
          <w:szCs w:val="24"/>
        </w:rPr>
        <w:t xml:space="preserve"> </w:t>
      </w:r>
      <w:r w:rsidR="003A2F28">
        <w:rPr>
          <w:sz w:val="24"/>
          <w:szCs w:val="24"/>
        </w:rPr>
        <w:t xml:space="preserve">was presented and approved. </w:t>
      </w:r>
      <w:r w:rsidR="005B37B7" w:rsidRPr="005B37B7">
        <w:rPr>
          <w:sz w:val="24"/>
          <w:szCs w:val="24"/>
        </w:rPr>
        <w:t>(Motion to approve made by Melanie Fourkiller, seconded by Chairman Ron Allen.)</w:t>
      </w:r>
    </w:p>
    <w:p w14:paraId="58E89741" w14:textId="6186AEF2" w:rsidR="00A53062" w:rsidRPr="00DA0930" w:rsidRDefault="00A53062" w:rsidP="003D2AEC">
      <w:pPr>
        <w:pStyle w:val="ListParagraph"/>
        <w:numPr>
          <w:ilvl w:val="0"/>
          <w:numId w:val="1"/>
        </w:numPr>
        <w:rPr>
          <w:sz w:val="24"/>
          <w:szCs w:val="24"/>
        </w:rPr>
      </w:pPr>
      <w:r>
        <w:rPr>
          <w:sz w:val="24"/>
          <w:szCs w:val="24"/>
        </w:rPr>
        <w:t xml:space="preserve">A nomination to appoint Lieutenant Governor Chris Anoatubby as the co-chair of TSGAC was presented and approved. </w:t>
      </w:r>
      <w:r w:rsidR="00447470">
        <w:rPr>
          <w:sz w:val="24"/>
          <w:szCs w:val="24"/>
        </w:rPr>
        <w:t>(Nominated by Kasey Nichols and motion to approve made by Cheryl Andrews-Maltais.)</w:t>
      </w:r>
    </w:p>
    <w:p w14:paraId="06EEFBCE" w14:textId="77777777" w:rsidR="003B0B60" w:rsidRDefault="0035694A" w:rsidP="003B0B60">
      <w:pPr>
        <w:spacing w:after="0" w:line="240" w:lineRule="auto"/>
        <w:rPr>
          <w:b/>
          <w:bCs/>
          <w:sz w:val="24"/>
          <w:szCs w:val="24"/>
          <w:u w:val="single"/>
        </w:rPr>
      </w:pPr>
      <w:r w:rsidRPr="0035694A">
        <w:rPr>
          <w:b/>
          <w:bCs/>
          <w:sz w:val="24"/>
          <w:szCs w:val="24"/>
          <w:u w:val="single"/>
        </w:rPr>
        <w:t>Strategic Planning for TSGAC/Focus Group Results</w:t>
      </w:r>
    </w:p>
    <w:p w14:paraId="0EDBD742" w14:textId="0C2873CB" w:rsidR="0035694A" w:rsidRPr="00225B1B" w:rsidRDefault="0035694A" w:rsidP="003B0B60">
      <w:pPr>
        <w:spacing w:after="0" w:line="240" w:lineRule="auto"/>
        <w:rPr>
          <w:b/>
          <w:bCs/>
          <w:sz w:val="24"/>
          <w:szCs w:val="24"/>
          <w:u w:val="single"/>
        </w:rPr>
      </w:pPr>
      <w:r w:rsidRPr="0035694A">
        <w:rPr>
          <w:b/>
          <w:bCs/>
          <w:i/>
          <w:iCs/>
          <w:sz w:val="24"/>
          <w:szCs w:val="24"/>
        </w:rPr>
        <w:t>Candice Skenandore, Director of Self-Governance and Grants, Mohegan Tribe of Connecticut</w:t>
      </w:r>
    </w:p>
    <w:p w14:paraId="770D9D8D" w14:textId="392B0B9A" w:rsidR="0035694A" w:rsidRDefault="0035694A" w:rsidP="0035694A">
      <w:pPr>
        <w:spacing w:after="0" w:line="240" w:lineRule="auto"/>
        <w:rPr>
          <w:b/>
          <w:bCs/>
          <w:i/>
          <w:iCs/>
          <w:sz w:val="24"/>
          <w:szCs w:val="24"/>
        </w:rPr>
      </w:pPr>
      <w:r w:rsidRPr="0035694A">
        <w:rPr>
          <w:b/>
          <w:bCs/>
          <w:i/>
          <w:iCs/>
          <w:sz w:val="24"/>
          <w:szCs w:val="24"/>
        </w:rPr>
        <w:t>Jay Spaan, Executive Director, SGCETC</w:t>
      </w:r>
    </w:p>
    <w:p w14:paraId="02E2E4AA" w14:textId="77777777" w:rsidR="002F1025" w:rsidRDefault="002F1025" w:rsidP="0035694A">
      <w:pPr>
        <w:spacing w:after="0" w:line="240" w:lineRule="auto"/>
        <w:rPr>
          <w:b/>
          <w:bCs/>
          <w:i/>
          <w:iCs/>
          <w:sz w:val="24"/>
          <w:szCs w:val="24"/>
        </w:rPr>
      </w:pPr>
    </w:p>
    <w:p w14:paraId="7F2AC250" w14:textId="3FBFF5CB" w:rsidR="003F2A9C" w:rsidRPr="00CC7FDA" w:rsidRDefault="007A6C8C" w:rsidP="0035694A">
      <w:pPr>
        <w:spacing w:after="0" w:line="240" w:lineRule="auto"/>
        <w:rPr>
          <w:sz w:val="24"/>
          <w:szCs w:val="24"/>
        </w:rPr>
      </w:pPr>
      <w:r>
        <w:rPr>
          <w:sz w:val="24"/>
          <w:szCs w:val="24"/>
        </w:rPr>
        <w:t>Recently a</w:t>
      </w:r>
      <w:r w:rsidR="003E514D" w:rsidRPr="002D571E">
        <w:rPr>
          <w:sz w:val="24"/>
          <w:szCs w:val="24"/>
        </w:rPr>
        <w:t xml:space="preserve"> focus group</w:t>
      </w:r>
      <w:r>
        <w:rPr>
          <w:sz w:val="24"/>
          <w:szCs w:val="24"/>
        </w:rPr>
        <w:t xml:space="preserve"> was organized, with the assistan</w:t>
      </w:r>
      <w:r w:rsidR="000211D9">
        <w:rPr>
          <w:sz w:val="24"/>
          <w:szCs w:val="24"/>
        </w:rPr>
        <w:t>ce</w:t>
      </w:r>
      <w:r>
        <w:rPr>
          <w:sz w:val="24"/>
          <w:szCs w:val="24"/>
        </w:rPr>
        <w:t xml:space="preserve"> of an outside consultant,</w:t>
      </w:r>
      <w:r w:rsidR="003E514D" w:rsidRPr="002D571E">
        <w:rPr>
          <w:sz w:val="24"/>
          <w:szCs w:val="24"/>
        </w:rPr>
        <w:t xml:space="preserve">  to </w:t>
      </w:r>
      <w:r>
        <w:rPr>
          <w:sz w:val="24"/>
          <w:szCs w:val="24"/>
        </w:rPr>
        <w:t xml:space="preserve">identify issues that Tribal and Federal leaders and officials believe should be priorities for TSGAC to consider. </w:t>
      </w:r>
    </w:p>
    <w:p w14:paraId="5DED3EE4" w14:textId="0CA55D2A" w:rsidR="00CC7FDA" w:rsidRDefault="00CC7FDA" w:rsidP="0035694A">
      <w:pPr>
        <w:spacing w:after="0" w:line="240" w:lineRule="auto"/>
        <w:rPr>
          <w:sz w:val="24"/>
          <w:szCs w:val="24"/>
        </w:rPr>
      </w:pPr>
    </w:p>
    <w:p w14:paraId="3EF3C70F" w14:textId="34B596C5" w:rsidR="00CC7FDA" w:rsidRDefault="00CC7FDA" w:rsidP="0035694A">
      <w:pPr>
        <w:spacing w:after="0" w:line="240" w:lineRule="auto"/>
        <w:rPr>
          <w:sz w:val="24"/>
          <w:szCs w:val="24"/>
        </w:rPr>
      </w:pPr>
      <w:r>
        <w:rPr>
          <w:sz w:val="24"/>
          <w:szCs w:val="24"/>
        </w:rPr>
        <w:t>Comments collected during the focus group meetings can be categorized into the following issues:</w:t>
      </w:r>
    </w:p>
    <w:p w14:paraId="3565C98E" w14:textId="1CF209BB" w:rsidR="00CC7FDA" w:rsidRDefault="00CC7FDA" w:rsidP="0035694A">
      <w:pPr>
        <w:spacing w:after="0" w:line="240" w:lineRule="auto"/>
        <w:rPr>
          <w:sz w:val="24"/>
          <w:szCs w:val="24"/>
        </w:rPr>
      </w:pPr>
    </w:p>
    <w:p w14:paraId="0C6C06CE" w14:textId="05F3E716" w:rsidR="00CC7FDA" w:rsidRPr="00CC7FDA" w:rsidRDefault="00CC7FDA" w:rsidP="003D2AEC">
      <w:pPr>
        <w:pStyle w:val="ListParagraph"/>
        <w:numPr>
          <w:ilvl w:val="0"/>
          <w:numId w:val="3"/>
        </w:numPr>
        <w:spacing w:after="0" w:line="240" w:lineRule="auto"/>
        <w:rPr>
          <w:sz w:val="24"/>
          <w:szCs w:val="24"/>
        </w:rPr>
      </w:pPr>
      <w:r w:rsidRPr="00CC7FDA">
        <w:rPr>
          <w:sz w:val="24"/>
          <w:szCs w:val="24"/>
        </w:rPr>
        <w:t>Self-Governance v. Grant Mechanisms for the Delivery of Funds</w:t>
      </w:r>
    </w:p>
    <w:p w14:paraId="78F4EF1D" w14:textId="29D830D6" w:rsidR="00CC7FDA" w:rsidRPr="00CC7FDA" w:rsidRDefault="00CC7FDA" w:rsidP="003D2AEC">
      <w:pPr>
        <w:pStyle w:val="ListParagraph"/>
        <w:numPr>
          <w:ilvl w:val="0"/>
          <w:numId w:val="3"/>
        </w:numPr>
        <w:spacing w:after="0" w:line="240" w:lineRule="auto"/>
        <w:rPr>
          <w:sz w:val="24"/>
          <w:szCs w:val="24"/>
        </w:rPr>
      </w:pPr>
      <w:r w:rsidRPr="00CC7FDA">
        <w:rPr>
          <w:sz w:val="24"/>
          <w:szCs w:val="24"/>
        </w:rPr>
        <w:t>Tribal Shares, PSFAs, and Negotiations</w:t>
      </w:r>
    </w:p>
    <w:p w14:paraId="65D6580F" w14:textId="548CDF17" w:rsidR="00CC7FDA" w:rsidRPr="00CC7FDA" w:rsidRDefault="00CC7FDA" w:rsidP="003D2AEC">
      <w:pPr>
        <w:pStyle w:val="ListParagraph"/>
        <w:numPr>
          <w:ilvl w:val="0"/>
          <w:numId w:val="3"/>
        </w:numPr>
        <w:spacing w:after="0" w:line="240" w:lineRule="auto"/>
        <w:rPr>
          <w:sz w:val="24"/>
          <w:szCs w:val="24"/>
        </w:rPr>
      </w:pPr>
      <w:r w:rsidRPr="00CC7FDA">
        <w:rPr>
          <w:sz w:val="24"/>
          <w:szCs w:val="24"/>
        </w:rPr>
        <w:t>Consistency Across Areas</w:t>
      </w:r>
    </w:p>
    <w:p w14:paraId="3B574F92" w14:textId="7F1B844E" w:rsidR="00CC7FDA" w:rsidRPr="00CC7FDA" w:rsidRDefault="00CC7FDA" w:rsidP="003D2AEC">
      <w:pPr>
        <w:pStyle w:val="ListParagraph"/>
        <w:numPr>
          <w:ilvl w:val="0"/>
          <w:numId w:val="3"/>
        </w:numPr>
        <w:spacing w:after="0" w:line="240" w:lineRule="auto"/>
        <w:rPr>
          <w:sz w:val="24"/>
          <w:szCs w:val="24"/>
        </w:rPr>
      </w:pPr>
      <w:r w:rsidRPr="00CC7FDA">
        <w:rPr>
          <w:sz w:val="24"/>
          <w:szCs w:val="24"/>
        </w:rPr>
        <w:t>Timely Distribution of Funds, Information, and Responses</w:t>
      </w:r>
    </w:p>
    <w:p w14:paraId="5DAF9148" w14:textId="4BFEAB6F" w:rsidR="00CC7FDA" w:rsidRPr="00CC7FDA" w:rsidRDefault="00CC7FDA" w:rsidP="003D2AEC">
      <w:pPr>
        <w:pStyle w:val="ListParagraph"/>
        <w:numPr>
          <w:ilvl w:val="0"/>
          <w:numId w:val="3"/>
        </w:numPr>
        <w:spacing w:after="0" w:line="240" w:lineRule="auto"/>
        <w:rPr>
          <w:sz w:val="24"/>
          <w:szCs w:val="24"/>
        </w:rPr>
      </w:pPr>
      <w:r w:rsidRPr="00CC7FDA">
        <w:rPr>
          <w:sz w:val="24"/>
          <w:szCs w:val="24"/>
        </w:rPr>
        <w:lastRenderedPageBreak/>
        <w:t>Section 105(l)</w:t>
      </w:r>
    </w:p>
    <w:p w14:paraId="04038F7A" w14:textId="126C3741" w:rsidR="00CC7FDA" w:rsidRPr="00CC7FDA" w:rsidRDefault="00CC7FDA" w:rsidP="003D2AEC">
      <w:pPr>
        <w:pStyle w:val="ListParagraph"/>
        <w:numPr>
          <w:ilvl w:val="0"/>
          <w:numId w:val="3"/>
        </w:numPr>
        <w:spacing w:after="0" w:line="240" w:lineRule="auto"/>
        <w:rPr>
          <w:sz w:val="24"/>
          <w:szCs w:val="24"/>
        </w:rPr>
      </w:pPr>
      <w:r w:rsidRPr="00CC7FDA">
        <w:rPr>
          <w:sz w:val="24"/>
          <w:szCs w:val="24"/>
        </w:rPr>
        <w:t>TSGAC</w:t>
      </w:r>
    </w:p>
    <w:p w14:paraId="5C907DD8" w14:textId="51A5F998" w:rsidR="00CC7FDA" w:rsidRPr="00CC7FDA" w:rsidRDefault="00CC7FDA" w:rsidP="003D2AEC">
      <w:pPr>
        <w:pStyle w:val="ListParagraph"/>
        <w:numPr>
          <w:ilvl w:val="0"/>
          <w:numId w:val="3"/>
        </w:numPr>
        <w:spacing w:after="0" w:line="240" w:lineRule="auto"/>
        <w:rPr>
          <w:sz w:val="24"/>
          <w:szCs w:val="24"/>
        </w:rPr>
      </w:pPr>
      <w:r w:rsidRPr="00CC7FDA">
        <w:rPr>
          <w:sz w:val="24"/>
          <w:szCs w:val="24"/>
        </w:rPr>
        <w:t>Health IT Modernization</w:t>
      </w:r>
    </w:p>
    <w:p w14:paraId="676520C5" w14:textId="3E953427" w:rsidR="00CC7FDA" w:rsidRDefault="00CC7FDA" w:rsidP="003D2AEC">
      <w:pPr>
        <w:pStyle w:val="ListParagraph"/>
        <w:numPr>
          <w:ilvl w:val="0"/>
          <w:numId w:val="3"/>
        </w:numPr>
        <w:spacing w:after="0" w:line="240" w:lineRule="auto"/>
        <w:rPr>
          <w:sz w:val="24"/>
          <w:szCs w:val="24"/>
        </w:rPr>
      </w:pPr>
      <w:r w:rsidRPr="00CC7FDA">
        <w:rPr>
          <w:sz w:val="24"/>
          <w:szCs w:val="24"/>
        </w:rPr>
        <w:t>PRC</w:t>
      </w:r>
    </w:p>
    <w:p w14:paraId="7CFE8AFD" w14:textId="1B51E61C" w:rsidR="00CC7FDA" w:rsidRDefault="00CC7FDA" w:rsidP="00CC7FDA">
      <w:pPr>
        <w:spacing w:after="0" w:line="240" w:lineRule="auto"/>
        <w:rPr>
          <w:sz w:val="24"/>
          <w:szCs w:val="24"/>
        </w:rPr>
      </w:pPr>
    </w:p>
    <w:p w14:paraId="2FF5893A" w14:textId="42455160" w:rsidR="00CC7FDA" w:rsidRPr="00CC7FDA" w:rsidRDefault="00CC7FDA" w:rsidP="00CC7FDA">
      <w:pPr>
        <w:spacing w:after="0" w:line="240" w:lineRule="auto"/>
        <w:rPr>
          <w:sz w:val="24"/>
          <w:szCs w:val="24"/>
        </w:rPr>
      </w:pPr>
      <w:r>
        <w:rPr>
          <w:sz w:val="24"/>
          <w:szCs w:val="24"/>
        </w:rPr>
        <w:t xml:space="preserve">Findings from the focus group will guide the development of a strategic plan. </w:t>
      </w:r>
    </w:p>
    <w:p w14:paraId="787DC37A" w14:textId="1957B34C" w:rsidR="001D1E8F" w:rsidRDefault="001D1E8F" w:rsidP="0035694A">
      <w:pPr>
        <w:spacing w:after="0" w:line="240" w:lineRule="auto"/>
        <w:rPr>
          <w:sz w:val="24"/>
          <w:szCs w:val="24"/>
        </w:rPr>
      </w:pPr>
      <w:r>
        <w:rPr>
          <w:sz w:val="24"/>
          <w:szCs w:val="24"/>
        </w:rPr>
        <w:t xml:space="preserve">The strategic plan will be used to develop future TSGAC meeting agendas; increase participation of committee and workgroup members; track progress </w:t>
      </w:r>
      <w:r w:rsidR="000211D9">
        <w:rPr>
          <w:sz w:val="24"/>
          <w:szCs w:val="24"/>
        </w:rPr>
        <w:t xml:space="preserve">in </w:t>
      </w:r>
      <w:r>
        <w:rPr>
          <w:sz w:val="24"/>
          <w:szCs w:val="24"/>
        </w:rPr>
        <w:t xml:space="preserve">resolving issues or enhancing </w:t>
      </w:r>
      <w:r w:rsidR="000211D9">
        <w:rPr>
          <w:sz w:val="24"/>
          <w:szCs w:val="24"/>
        </w:rPr>
        <w:t xml:space="preserve">the </w:t>
      </w:r>
      <w:r>
        <w:rPr>
          <w:sz w:val="24"/>
          <w:szCs w:val="24"/>
        </w:rPr>
        <w:t xml:space="preserve">implementation of </w:t>
      </w:r>
      <w:r w:rsidR="00B94D50">
        <w:rPr>
          <w:sz w:val="24"/>
          <w:szCs w:val="24"/>
        </w:rPr>
        <w:t>Self-Governance</w:t>
      </w:r>
      <w:r w:rsidR="002A28CB">
        <w:rPr>
          <w:sz w:val="24"/>
          <w:szCs w:val="24"/>
        </w:rPr>
        <w:t>,</w:t>
      </w:r>
      <w:r w:rsidR="00B94D50">
        <w:rPr>
          <w:sz w:val="24"/>
          <w:szCs w:val="24"/>
        </w:rPr>
        <w:t xml:space="preserve"> and</w:t>
      </w:r>
      <w:r>
        <w:rPr>
          <w:sz w:val="24"/>
          <w:szCs w:val="24"/>
        </w:rPr>
        <w:t xml:space="preserve"> increase partnerships and information sharing between Tribal and Federal partners. </w:t>
      </w:r>
    </w:p>
    <w:p w14:paraId="5EB27EDF" w14:textId="00BA0742" w:rsidR="001D1E8F" w:rsidRDefault="001D1E8F" w:rsidP="0035694A">
      <w:pPr>
        <w:spacing w:after="0" w:line="240" w:lineRule="auto"/>
        <w:rPr>
          <w:sz w:val="24"/>
          <w:szCs w:val="24"/>
        </w:rPr>
      </w:pPr>
    </w:p>
    <w:p w14:paraId="7BB52512" w14:textId="3AD97503" w:rsidR="001D1E8F" w:rsidRDefault="001D1E8F" w:rsidP="0035694A">
      <w:pPr>
        <w:spacing w:after="0" w:line="240" w:lineRule="auto"/>
        <w:rPr>
          <w:sz w:val="24"/>
          <w:szCs w:val="24"/>
        </w:rPr>
      </w:pPr>
      <w:r>
        <w:rPr>
          <w:sz w:val="24"/>
          <w:szCs w:val="24"/>
        </w:rPr>
        <w:t>Not all issues of concern to TSGAC will be included in the Strategic Plan as it is intended to be used as a resource to assist the committee</w:t>
      </w:r>
      <w:r w:rsidR="000211D9">
        <w:rPr>
          <w:sz w:val="24"/>
          <w:szCs w:val="24"/>
        </w:rPr>
        <w:t>,</w:t>
      </w:r>
      <w:r>
        <w:rPr>
          <w:sz w:val="24"/>
          <w:szCs w:val="24"/>
        </w:rPr>
        <w:t xml:space="preserve"> not a document to bind or control TSGAC. </w:t>
      </w:r>
    </w:p>
    <w:p w14:paraId="1DA3390F" w14:textId="19D0A5C1" w:rsidR="007A6C8C" w:rsidRDefault="007A6C8C" w:rsidP="0035694A">
      <w:pPr>
        <w:spacing w:after="0" w:line="240" w:lineRule="auto"/>
        <w:rPr>
          <w:sz w:val="24"/>
          <w:szCs w:val="24"/>
        </w:rPr>
      </w:pPr>
    </w:p>
    <w:p w14:paraId="61A4516E" w14:textId="77777777" w:rsidR="007A6C8C" w:rsidRPr="007A6C8C" w:rsidRDefault="007A6C8C" w:rsidP="007A6C8C">
      <w:pPr>
        <w:spacing w:after="0" w:line="240" w:lineRule="auto"/>
        <w:rPr>
          <w:sz w:val="24"/>
          <w:szCs w:val="24"/>
        </w:rPr>
      </w:pPr>
      <w:r w:rsidRPr="007A6C8C">
        <w:rPr>
          <w:sz w:val="24"/>
          <w:szCs w:val="24"/>
        </w:rPr>
        <w:t>Goals of the strategic planning process:</w:t>
      </w:r>
    </w:p>
    <w:p w14:paraId="77D4D873" w14:textId="77777777" w:rsidR="007A6C8C" w:rsidRPr="007A6C8C" w:rsidRDefault="007A6C8C" w:rsidP="007A6C8C">
      <w:pPr>
        <w:spacing w:after="0" w:line="240" w:lineRule="auto"/>
        <w:rPr>
          <w:sz w:val="24"/>
          <w:szCs w:val="24"/>
        </w:rPr>
      </w:pPr>
    </w:p>
    <w:p w14:paraId="3B80BEC5" w14:textId="3C938C6B" w:rsidR="007A6C8C" w:rsidRPr="007A6C8C" w:rsidRDefault="000211D9" w:rsidP="003D2AEC">
      <w:pPr>
        <w:numPr>
          <w:ilvl w:val="0"/>
          <w:numId w:val="2"/>
        </w:numPr>
        <w:spacing w:after="0" w:line="240" w:lineRule="auto"/>
        <w:rPr>
          <w:sz w:val="24"/>
          <w:szCs w:val="24"/>
        </w:rPr>
      </w:pPr>
      <w:r>
        <w:rPr>
          <w:sz w:val="24"/>
          <w:szCs w:val="24"/>
        </w:rPr>
        <w:t>E</w:t>
      </w:r>
      <w:r w:rsidR="007A6C8C" w:rsidRPr="007A6C8C">
        <w:rPr>
          <w:sz w:val="24"/>
          <w:szCs w:val="24"/>
        </w:rPr>
        <w:t xml:space="preserve">nhance the effectiveness and efficiency of </w:t>
      </w:r>
      <w:r>
        <w:rPr>
          <w:sz w:val="24"/>
          <w:szCs w:val="24"/>
        </w:rPr>
        <w:t xml:space="preserve">the </w:t>
      </w:r>
      <w:r w:rsidR="007A6C8C" w:rsidRPr="007A6C8C">
        <w:rPr>
          <w:sz w:val="24"/>
          <w:szCs w:val="24"/>
        </w:rPr>
        <w:t>advisory committee</w:t>
      </w:r>
    </w:p>
    <w:p w14:paraId="5523634E" w14:textId="77777777" w:rsidR="007A6C8C" w:rsidRPr="007A6C8C" w:rsidRDefault="007A6C8C" w:rsidP="003D2AEC">
      <w:pPr>
        <w:numPr>
          <w:ilvl w:val="0"/>
          <w:numId w:val="2"/>
        </w:numPr>
        <w:spacing w:after="0" w:line="240" w:lineRule="auto"/>
        <w:rPr>
          <w:sz w:val="24"/>
          <w:szCs w:val="24"/>
        </w:rPr>
      </w:pPr>
      <w:r w:rsidRPr="007A6C8C">
        <w:rPr>
          <w:sz w:val="24"/>
          <w:szCs w:val="24"/>
        </w:rPr>
        <w:t>ensure challenges or issues are not just being exchanged in letters but that actions are taken to overcome challenges and address issues</w:t>
      </w:r>
    </w:p>
    <w:p w14:paraId="49A59C13" w14:textId="77777777" w:rsidR="007A6C8C" w:rsidRPr="007A6C8C" w:rsidRDefault="007A6C8C" w:rsidP="003D2AEC">
      <w:pPr>
        <w:numPr>
          <w:ilvl w:val="0"/>
          <w:numId w:val="2"/>
        </w:numPr>
        <w:spacing w:after="0" w:line="240" w:lineRule="auto"/>
        <w:rPr>
          <w:sz w:val="24"/>
          <w:szCs w:val="24"/>
        </w:rPr>
      </w:pPr>
      <w:r w:rsidRPr="007A6C8C">
        <w:rPr>
          <w:sz w:val="24"/>
          <w:szCs w:val="24"/>
        </w:rPr>
        <w:t>ensure advisory meetings are a productive use of time for all</w:t>
      </w:r>
    </w:p>
    <w:p w14:paraId="71615E97" w14:textId="037EB2E0" w:rsidR="007A6C8C" w:rsidRDefault="007A6C8C" w:rsidP="003D2AEC">
      <w:pPr>
        <w:numPr>
          <w:ilvl w:val="0"/>
          <w:numId w:val="2"/>
        </w:numPr>
        <w:spacing w:after="0" w:line="240" w:lineRule="auto"/>
        <w:rPr>
          <w:sz w:val="24"/>
          <w:szCs w:val="24"/>
        </w:rPr>
      </w:pPr>
      <w:r w:rsidRPr="007A6C8C">
        <w:rPr>
          <w:sz w:val="24"/>
          <w:szCs w:val="24"/>
        </w:rPr>
        <w:t>measure the effectiveness of the committee and identify areas for continuous improvement</w:t>
      </w:r>
    </w:p>
    <w:p w14:paraId="6E1A54B3" w14:textId="0330501E" w:rsidR="007A6C8C" w:rsidRDefault="007A6C8C" w:rsidP="00B65D51">
      <w:pPr>
        <w:spacing w:after="0" w:line="240" w:lineRule="auto"/>
        <w:rPr>
          <w:sz w:val="24"/>
          <w:szCs w:val="24"/>
        </w:rPr>
      </w:pPr>
    </w:p>
    <w:p w14:paraId="0130A18C" w14:textId="6FEBAB96" w:rsidR="007A6C8C" w:rsidRPr="006D194E" w:rsidRDefault="00CD78E5" w:rsidP="00B65D51">
      <w:pPr>
        <w:spacing w:after="0" w:line="240" w:lineRule="auto"/>
        <w:rPr>
          <w:b/>
          <w:bCs/>
          <w:sz w:val="24"/>
          <w:szCs w:val="24"/>
        </w:rPr>
      </w:pPr>
      <w:r w:rsidRPr="00CD78E5">
        <w:rPr>
          <w:b/>
          <w:bCs/>
          <w:sz w:val="24"/>
          <w:szCs w:val="24"/>
        </w:rPr>
        <w:t>Comment:</w:t>
      </w:r>
      <w:r w:rsidR="006D194E">
        <w:rPr>
          <w:b/>
          <w:bCs/>
          <w:sz w:val="24"/>
          <w:szCs w:val="24"/>
        </w:rPr>
        <w:t xml:space="preserve"> </w:t>
      </w:r>
      <w:r>
        <w:rPr>
          <w:sz w:val="24"/>
          <w:szCs w:val="24"/>
        </w:rPr>
        <w:t xml:space="preserve">A recommendation was made to include a category aimed at </w:t>
      </w:r>
      <w:r w:rsidR="000211D9">
        <w:rPr>
          <w:sz w:val="24"/>
          <w:szCs w:val="24"/>
        </w:rPr>
        <w:t>developing a mutually defined voluntary unified set of data</w:t>
      </w:r>
      <w:r>
        <w:rPr>
          <w:sz w:val="24"/>
          <w:szCs w:val="24"/>
        </w:rPr>
        <w:t xml:space="preserve"> consistent with congressional intent</w:t>
      </w:r>
      <w:r w:rsidR="008F76DA">
        <w:rPr>
          <w:sz w:val="24"/>
          <w:szCs w:val="24"/>
        </w:rPr>
        <w:t xml:space="preserve"> found </w:t>
      </w:r>
      <w:r w:rsidR="000211D9">
        <w:rPr>
          <w:sz w:val="24"/>
          <w:szCs w:val="24"/>
        </w:rPr>
        <w:t xml:space="preserve">in </w:t>
      </w:r>
      <w:r w:rsidR="008F76DA">
        <w:rPr>
          <w:sz w:val="24"/>
          <w:szCs w:val="24"/>
        </w:rPr>
        <w:t>Title V</w:t>
      </w:r>
      <w:r>
        <w:rPr>
          <w:sz w:val="24"/>
          <w:szCs w:val="24"/>
        </w:rPr>
        <w:t xml:space="preserve"> and can be used for budgeting mandatory funding. </w:t>
      </w:r>
    </w:p>
    <w:p w14:paraId="07DFE172" w14:textId="77777777" w:rsidR="00A710E5" w:rsidRDefault="00A710E5" w:rsidP="00AB1BE4">
      <w:pPr>
        <w:rPr>
          <w:sz w:val="24"/>
          <w:szCs w:val="24"/>
        </w:rPr>
      </w:pPr>
    </w:p>
    <w:p w14:paraId="40163D31" w14:textId="77777777" w:rsidR="00225B1B" w:rsidRDefault="00CE0EE9" w:rsidP="00225B1B">
      <w:pPr>
        <w:spacing w:after="0" w:line="240" w:lineRule="auto"/>
        <w:rPr>
          <w:b/>
          <w:bCs/>
          <w:iCs/>
          <w:sz w:val="24"/>
          <w:szCs w:val="24"/>
          <w:u w:val="single"/>
        </w:rPr>
      </w:pPr>
      <w:r w:rsidRPr="00AB1BE4">
        <w:rPr>
          <w:b/>
          <w:bCs/>
          <w:iCs/>
          <w:sz w:val="24"/>
          <w:szCs w:val="24"/>
          <w:u w:val="single"/>
        </w:rPr>
        <w:t xml:space="preserve">Office of Tribal Self-Governance (OTSG) Update </w:t>
      </w:r>
    </w:p>
    <w:p w14:paraId="2389B425" w14:textId="30366701" w:rsidR="00AB1BE4" w:rsidRDefault="00CE0EE9" w:rsidP="00225B1B">
      <w:pPr>
        <w:spacing w:after="0" w:line="240" w:lineRule="auto"/>
        <w:rPr>
          <w:b/>
          <w:bCs/>
          <w:i/>
          <w:iCs/>
          <w:sz w:val="24"/>
          <w:szCs w:val="24"/>
        </w:rPr>
      </w:pPr>
      <w:r w:rsidRPr="0035694A">
        <w:rPr>
          <w:b/>
          <w:bCs/>
          <w:i/>
          <w:iCs/>
          <w:sz w:val="24"/>
          <w:szCs w:val="24"/>
        </w:rPr>
        <w:t>Jennifer Cooper, Director, OTSG</w:t>
      </w:r>
    </w:p>
    <w:p w14:paraId="321A61EA" w14:textId="77777777" w:rsidR="00225B1B" w:rsidRPr="00225B1B" w:rsidRDefault="00225B1B" w:rsidP="00225B1B">
      <w:pPr>
        <w:spacing w:after="0" w:line="240" w:lineRule="auto"/>
        <w:rPr>
          <w:b/>
          <w:bCs/>
          <w:iCs/>
          <w:sz w:val="24"/>
          <w:szCs w:val="24"/>
          <w:u w:val="single"/>
        </w:rPr>
      </w:pPr>
    </w:p>
    <w:p w14:paraId="2B6B06F4" w14:textId="67C6BD24" w:rsidR="004D2B11" w:rsidRDefault="00CE0EE9" w:rsidP="00AB1BE4">
      <w:pPr>
        <w:rPr>
          <w:sz w:val="24"/>
          <w:szCs w:val="24"/>
        </w:rPr>
      </w:pPr>
      <w:r>
        <w:rPr>
          <w:sz w:val="24"/>
          <w:szCs w:val="24"/>
        </w:rPr>
        <w:t>Director Cooper began her update by ann</w:t>
      </w:r>
      <w:r w:rsidR="00A710E5">
        <w:rPr>
          <w:sz w:val="24"/>
          <w:szCs w:val="24"/>
        </w:rPr>
        <w:t xml:space="preserve">ouncing </w:t>
      </w:r>
      <w:r>
        <w:rPr>
          <w:sz w:val="24"/>
          <w:szCs w:val="24"/>
        </w:rPr>
        <w:t>the addition of t</w:t>
      </w:r>
      <w:r w:rsidR="00A710E5">
        <w:rPr>
          <w:sz w:val="24"/>
          <w:szCs w:val="24"/>
        </w:rPr>
        <w:t>wo</w:t>
      </w:r>
      <w:r>
        <w:rPr>
          <w:sz w:val="24"/>
          <w:szCs w:val="24"/>
        </w:rPr>
        <w:t xml:space="preserve"> new Tribes</w:t>
      </w:r>
      <w:r w:rsidR="00A710E5">
        <w:rPr>
          <w:sz w:val="24"/>
          <w:szCs w:val="24"/>
        </w:rPr>
        <w:t xml:space="preserve"> (Tanana Tribal Council (Alaska Area) </w:t>
      </w:r>
      <w:r w:rsidR="002A28CB">
        <w:rPr>
          <w:sz w:val="24"/>
          <w:szCs w:val="24"/>
        </w:rPr>
        <w:t xml:space="preserve">and </w:t>
      </w:r>
      <w:r w:rsidR="00A710E5">
        <w:rPr>
          <w:sz w:val="24"/>
          <w:szCs w:val="24"/>
        </w:rPr>
        <w:t xml:space="preserve">Mashantucket Pequot Tribal Nation (Nashville Area) </w:t>
      </w:r>
      <w:r>
        <w:rPr>
          <w:sz w:val="24"/>
          <w:szCs w:val="24"/>
        </w:rPr>
        <w:t xml:space="preserve">to </w:t>
      </w:r>
      <w:r w:rsidR="002A28CB">
        <w:rPr>
          <w:sz w:val="24"/>
          <w:szCs w:val="24"/>
        </w:rPr>
        <w:t>S</w:t>
      </w:r>
      <w:r>
        <w:rPr>
          <w:sz w:val="24"/>
          <w:szCs w:val="24"/>
        </w:rPr>
        <w:t>elf-</w:t>
      </w:r>
      <w:r w:rsidR="002A28CB">
        <w:rPr>
          <w:sz w:val="24"/>
          <w:szCs w:val="24"/>
        </w:rPr>
        <w:t>G</w:t>
      </w:r>
      <w:r>
        <w:rPr>
          <w:sz w:val="24"/>
          <w:szCs w:val="24"/>
        </w:rPr>
        <w:t>overnance</w:t>
      </w:r>
      <w:r w:rsidR="00A710E5">
        <w:rPr>
          <w:sz w:val="24"/>
          <w:szCs w:val="24"/>
        </w:rPr>
        <w:t xml:space="preserve"> and welcoming Jessaka Nakai as an Administrative Officer. There are 137 IHS funding agreements</w:t>
      </w:r>
      <w:r w:rsidR="007C02A0">
        <w:rPr>
          <w:sz w:val="24"/>
          <w:szCs w:val="24"/>
        </w:rPr>
        <w:t xml:space="preserve"> between Tribes</w:t>
      </w:r>
      <w:r w:rsidR="004D2B11">
        <w:rPr>
          <w:sz w:val="24"/>
          <w:szCs w:val="24"/>
        </w:rPr>
        <w:t>, tribal organizations</w:t>
      </w:r>
      <w:r w:rsidR="002A28CB">
        <w:rPr>
          <w:sz w:val="24"/>
          <w:szCs w:val="24"/>
        </w:rPr>
        <w:t>,</w:t>
      </w:r>
      <w:r w:rsidR="004D2B11">
        <w:rPr>
          <w:sz w:val="24"/>
          <w:szCs w:val="24"/>
        </w:rPr>
        <w:t xml:space="preserve"> </w:t>
      </w:r>
      <w:r w:rsidR="007C02A0">
        <w:rPr>
          <w:sz w:val="24"/>
          <w:szCs w:val="24"/>
        </w:rPr>
        <w:t>and the IHS</w:t>
      </w:r>
      <w:r w:rsidR="00A710E5">
        <w:rPr>
          <w:sz w:val="24"/>
          <w:szCs w:val="24"/>
        </w:rPr>
        <w:t>.</w:t>
      </w:r>
    </w:p>
    <w:p w14:paraId="4EC38426" w14:textId="77777777" w:rsidR="004D2B11" w:rsidRDefault="004D2B11" w:rsidP="00AB1BE4">
      <w:pPr>
        <w:rPr>
          <w:sz w:val="24"/>
          <w:szCs w:val="24"/>
        </w:rPr>
      </w:pPr>
      <w:r>
        <w:rPr>
          <w:sz w:val="24"/>
          <w:szCs w:val="24"/>
        </w:rPr>
        <w:t>Self-Governance planning and negotiation cooperative agreements we awarded for FY 2022-2023 to the following Tribes:</w:t>
      </w:r>
    </w:p>
    <w:p w14:paraId="5AE2BDC6" w14:textId="77777777" w:rsidR="004D2B11" w:rsidRPr="004D2B11" w:rsidRDefault="004D2B11" w:rsidP="003D2AEC">
      <w:pPr>
        <w:pStyle w:val="ListParagraph"/>
        <w:numPr>
          <w:ilvl w:val="0"/>
          <w:numId w:val="4"/>
        </w:numPr>
        <w:rPr>
          <w:sz w:val="24"/>
          <w:szCs w:val="24"/>
        </w:rPr>
      </w:pPr>
      <w:r w:rsidRPr="004D2B11">
        <w:rPr>
          <w:sz w:val="24"/>
          <w:szCs w:val="24"/>
        </w:rPr>
        <w:t>Cherokee Indian Nation</w:t>
      </w:r>
    </w:p>
    <w:p w14:paraId="707409E8" w14:textId="77777777" w:rsidR="004D2B11" w:rsidRPr="004D2B11" w:rsidRDefault="004D2B11" w:rsidP="003D2AEC">
      <w:pPr>
        <w:pStyle w:val="ListParagraph"/>
        <w:numPr>
          <w:ilvl w:val="0"/>
          <w:numId w:val="4"/>
        </w:numPr>
        <w:rPr>
          <w:sz w:val="24"/>
          <w:szCs w:val="24"/>
        </w:rPr>
      </w:pPr>
      <w:r w:rsidRPr="004D2B11">
        <w:rPr>
          <w:sz w:val="24"/>
          <w:szCs w:val="24"/>
        </w:rPr>
        <w:t>Eastern Shoshone Tribe</w:t>
      </w:r>
    </w:p>
    <w:p w14:paraId="713805BD" w14:textId="49DF41D7" w:rsidR="00ED4936" w:rsidRPr="004D2B11" w:rsidRDefault="004D2B11" w:rsidP="003D2AEC">
      <w:pPr>
        <w:pStyle w:val="ListParagraph"/>
        <w:numPr>
          <w:ilvl w:val="0"/>
          <w:numId w:val="4"/>
        </w:numPr>
        <w:rPr>
          <w:sz w:val="24"/>
          <w:szCs w:val="24"/>
        </w:rPr>
      </w:pPr>
      <w:r w:rsidRPr="004D2B11">
        <w:rPr>
          <w:sz w:val="24"/>
          <w:szCs w:val="24"/>
        </w:rPr>
        <w:t>Northern Arapaho Tribe</w:t>
      </w:r>
      <w:r w:rsidR="00A710E5" w:rsidRPr="004D2B11">
        <w:rPr>
          <w:sz w:val="24"/>
          <w:szCs w:val="24"/>
        </w:rPr>
        <w:t xml:space="preserve"> </w:t>
      </w:r>
    </w:p>
    <w:p w14:paraId="4C20A2AF" w14:textId="7B824CB3" w:rsidR="00701E27" w:rsidRDefault="004D2B11" w:rsidP="00AB1BE4">
      <w:pPr>
        <w:rPr>
          <w:sz w:val="24"/>
          <w:szCs w:val="24"/>
        </w:rPr>
      </w:pPr>
      <w:r>
        <w:rPr>
          <w:sz w:val="24"/>
          <w:szCs w:val="24"/>
        </w:rPr>
        <w:lastRenderedPageBreak/>
        <w:t xml:space="preserve">The OTSG released the updated negotiation handbook &amp; OTSG brochure. These are resources that will prove </w:t>
      </w:r>
      <w:r w:rsidR="002A28CB">
        <w:rPr>
          <w:sz w:val="24"/>
          <w:szCs w:val="24"/>
        </w:rPr>
        <w:t>help</w:t>
      </w:r>
      <w:r>
        <w:rPr>
          <w:sz w:val="24"/>
          <w:szCs w:val="24"/>
        </w:rPr>
        <w:t xml:space="preserve">ful to Tribes considering entering self-governance. The resources can be found at: </w:t>
      </w:r>
      <w:hyperlink r:id="rId8" w:history="1">
        <w:r w:rsidRPr="006E3BE5">
          <w:rPr>
            <w:rStyle w:val="Hyperlink"/>
            <w:sz w:val="24"/>
            <w:szCs w:val="24"/>
          </w:rPr>
          <w:t>https://www.ihs.gov/SelfGovernance/resources/</w:t>
        </w:r>
      </w:hyperlink>
      <w:r>
        <w:rPr>
          <w:sz w:val="24"/>
          <w:szCs w:val="24"/>
        </w:rPr>
        <w:t xml:space="preserve">. </w:t>
      </w:r>
    </w:p>
    <w:p w14:paraId="4C6FF6FD" w14:textId="4DE65BAC" w:rsidR="004D2B11" w:rsidRDefault="004D2B11" w:rsidP="00AB1BE4">
      <w:pPr>
        <w:rPr>
          <w:sz w:val="24"/>
          <w:szCs w:val="24"/>
        </w:rPr>
      </w:pPr>
      <w:r>
        <w:rPr>
          <w:sz w:val="24"/>
          <w:szCs w:val="24"/>
        </w:rPr>
        <w:t xml:space="preserve">The OTSG </w:t>
      </w:r>
      <w:r w:rsidR="002A28CB">
        <w:rPr>
          <w:sz w:val="24"/>
          <w:szCs w:val="24"/>
        </w:rPr>
        <w:t>works</w:t>
      </w:r>
      <w:r>
        <w:rPr>
          <w:sz w:val="24"/>
          <w:szCs w:val="24"/>
        </w:rPr>
        <w:t xml:space="preserve"> diligently to coordinate and support the IHS Director</w:t>
      </w:r>
      <w:r w:rsidR="002A28CB">
        <w:rPr>
          <w:sz w:val="24"/>
          <w:szCs w:val="24"/>
        </w:rPr>
        <w:t>'</w:t>
      </w:r>
      <w:r>
        <w:rPr>
          <w:sz w:val="24"/>
          <w:szCs w:val="24"/>
        </w:rPr>
        <w:t xml:space="preserve">s Advisory Workgroup on Tribal Consultation activities. The </w:t>
      </w:r>
      <w:r w:rsidR="002A28CB">
        <w:rPr>
          <w:sz w:val="24"/>
          <w:szCs w:val="24"/>
        </w:rPr>
        <w:t>next</w:t>
      </w:r>
      <w:r>
        <w:rPr>
          <w:sz w:val="24"/>
          <w:szCs w:val="24"/>
        </w:rPr>
        <w:t xml:space="preserve"> virtual meeting will be held on Monday, November 22.</w:t>
      </w:r>
    </w:p>
    <w:p w14:paraId="08134CD0" w14:textId="305ED035" w:rsidR="004D2B11" w:rsidRDefault="004D2B11" w:rsidP="00AB1BE4">
      <w:pPr>
        <w:rPr>
          <w:sz w:val="24"/>
          <w:szCs w:val="24"/>
        </w:rPr>
      </w:pPr>
      <w:r>
        <w:rPr>
          <w:sz w:val="24"/>
          <w:szCs w:val="24"/>
        </w:rPr>
        <w:t>The OTSG has transferred $3 billion in non-recurring &amp; recurring funds to Title V Tribes for FY 2022</w:t>
      </w:r>
      <w:r w:rsidR="002A28CB">
        <w:rPr>
          <w:sz w:val="24"/>
          <w:szCs w:val="24"/>
        </w:rPr>
        <w:t>. O</w:t>
      </w:r>
      <w:r w:rsidR="000C5736">
        <w:rPr>
          <w:sz w:val="24"/>
          <w:szCs w:val="24"/>
        </w:rPr>
        <w:t>ut of 137 Tribes</w:t>
      </w:r>
      <w:r w:rsidR="002A28CB">
        <w:rPr>
          <w:sz w:val="24"/>
          <w:szCs w:val="24"/>
        </w:rPr>
        <w:t>,</w:t>
      </w:r>
      <w:r w:rsidR="000C5736">
        <w:rPr>
          <w:sz w:val="24"/>
          <w:szCs w:val="24"/>
        </w:rPr>
        <w:t xml:space="preserve"> </w:t>
      </w:r>
      <w:r>
        <w:rPr>
          <w:sz w:val="24"/>
          <w:szCs w:val="24"/>
        </w:rPr>
        <w:t xml:space="preserve">there are 85 fiscal year Tribes/tribal organizations (26 </w:t>
      </w:r>
      <w:r w:rsidR="002A28CB">
        <w:rPr>
          <w:sz w:val="24"/>
          <w:szCs w:val="24"/>
        </w:rPr>
        <w:t xml:space="preserve">in </w:t>
      </w:r>
      <w:r>
        <w:rPr>
          <w:sz w:val="24"/>
          <w:szCs w:val="24"/>
        </w:rPr>
        <w:t xml:space="preserve">Alaska &amp; 59 in </w:t>
      </w:r>
      <w:r w:rsidR="002A28CB">
        <w:rPr>
          <w:sz w:val="24"/>
          <w:szCs w:val="24"/>
        </w:rPr>
        <w:t xml:space="preserve">the </w:t>
      </w:r>
      <w:r>
        <w:rPr>
          <w:sz w:val="24"/>
          <w:szCs w:val="24"/>
        </w:rPr>
        <w:t>lower 48)</w:t>
      </w:r>
      <w:r w:rsidR="000C5736">
        <w:rPr>
          <w:sz w:val="24"/>
          <w:szCs w:val="24"/>
        </w:rPr>
        <w:t xml:space="preserve"> whose funding agreements begin at </w:t>
      </w:r>
      <w:r w:rsidR="002A28CB">
        <w:rPr>
          <w:sz w:val="24"/>
          <w:szCs w:val="24"/>
        </w:rPr>
        <w:t xml:space="preserve">the </w:t>
      </w:r>
      <w:r w:rsidR="000C5736">
        <w:rPr>
          <w:sz w:val="24"/>
          <w:szCs w:val="24"/>
        </w:rPr>
        <w:t xml:space="preserve">start of the fiscal year as opposed to the start of the calendar year. </w:t>
      </w:r>
    </w:p>
    <w:p w14:paraId="1630E9E9" w14:textId="40665267" w:rsidR="00701E27" w:rsidRDefault="00382757" w:rsidP="00AB1BE4">
      <w:pPr>
        <w:rPr>
          <w:sz w:val="24"/>
          <w:szCs w:val="24"/>
        </w:rPr>
      </w:pPr>
      <w:r>
        <w:rPr>
          <w:sz w:val="24"/>
          <w:szCs w:val="24"/>
        </w:rPr>
        <w:t xml:space="preserve">The OTSG is currently updating the OSTG webpage, continues to support agency lead negotiators (ALNs), and furthers efforts to interface the OTSG Funds Management Database with UFMS. </w:t>
      </w:r>
      <w:r w:rsidR="00DD53DD">
        <w:rPr>
          <w:sz w:val="24"/>
          <w:szCs w:val="24"/>
        </w:rPr>
        <w:t xml:space="preserve">The OTSG is hopeful that connecting/interfacing the two systems will improve </w:t>
      </w:r>
      <w:r w:rsidR="002A28CB">
        <w:rPr>
          <w:sz w:val="24"/>
          <w:szCs w:val="24"/>
        </w:rPr>
        <w:t xml:space="preserve">the </w:t>
      </w:r>
      <w:r w:rsidR="00DD53DD">
        <w:rPr>
          <w:sz w:val="24"/>
          <w:szCs w:val="24"/>
        </w:rPr>
        <w:t xml:space="preserve">alignment of reporting. </w:t>
      </w:r>
    </w:p>
    <w:p w14:paraId="1A40ABF8" w14:textId="04BAE4B5" w:rsidR="005D2FE5" w:rsidRDefault="00CE0EE9" w:rsidP="005D2FE5">
      <w:pPr>
        <w:spacing w:after="0" w:line="240" w:lineRule="auto"/>
        <w:rPr>
          <w:iCs/>
          <w:sz w:val="24"/>
          <w:szCs w:val="24"/>
        </w:rPr>
      </w:pPr>
      <w:r w:rsidRPr="005D2FE5">
        <w:rPr>
          <w:b/>
          <w:bCs/>
          <w:iCs/>
          <w:sz w:val="24"/>
          <w:szCs w:val="24"/>
          <w:u w:val="single"/>
        </w:rPr>
        <w:t>Open Discussion on Health IT Modernization</w:t>
      </w:r>
      <w:r w:rsidRPr="005D2FE5">
        <w:rPr>
          <w:iCs/>
          <w:sz w:val="24"/>
          <w:szCs w:val="24"/>
        </w:rPr>
        <w:t xml:space="preserve"> </w:t>
      </w:r>
    </w:p>
    <w:p w14:paraId="64B23E86" w14:textId="77777777" w:rsidR="005D2FE5" w:rsidRPr="0035694A" w:rsidRDefault="00CE0EE9" w:rsidP="005D2FE5">
      <w:pPr>
        <w:spacing w:after="0" w:line="240" w:lineRule="auto"/>
        <w:rPr>
          <w:b/>
          <w:bCs/>
          <w:i/>
          <w:sz w:val="24"/>
          <w:szCs w:val="24"/>
        </w:rPr>
      </w:pPr>
      <w:r w:rsidRPr="0035694A">
        <w:rPr>
          <w:b/>
          <w:bCs/>
          <w:i/>
          <w:sz w:val="24"/>
          <w:szCs w:val="24"/>
        </w:rPr>
        <w:t>A.C. Locklear, National Indian Health Board</w:t>
      </w:r>
    </w:p>
    <w:p w14:paraId="4645DFE8" w14:textId="30740865" w:rsidR="005D2FE5" w:rsidRPr="0035694A" w:rsidRDefault="00CE0EE9" w:rsidP="005D2FE5">
      <w:pPr>
        <w:spacing w:after="0" w:line="240" w:lineRule="auto"/>
        <w:rPr>
          <w:b/>
          <w:bCs/>
          <w:i/>
          <w:sz w:val="24"/>
          <w:szCs w:val="24"/>
        </w:rPr>
      </w:pPr>
      <w:r w:rsidRPr="0035694A">
        <w:rPr>
          <w:b/>
          <w:bCs/>
          <w:i/>
          <w:sz w:val="24"/>
          <w:szCs w:val="24"/>
        </w:rPr>
        <w:t>Mitchell Thornburgh, Chief Information Officer</w:t>
      </w:r>
      <w:r w:rsidR="002A28CB">
        <w:rPr>
          <w:b/>
          <w:bCs/>
          <w:i/>
          <w:sz w:val="24"/>
          <w:szCs w:val="24"/>
        </w:rPr>
        <w:t>,</w:t>
      </w:r>
      <w:r w:rsidRPr="0035694A">
        <w:rPr>
          <w:b/>
          <w:bCs/>
          <w:i/>
          <w:sz w:val="24"/>
          <w:szCs w:val="24"/>
        </w:rPr>
        <w:t xml:space="preserve"> and Director, Office of I</w:t>
      </w:r>
      <w:r w:rsidR="00A96DF9" w:rsidRPr="0035694A">
        <w:rPr>
          <w:b/>
          <w:bCs/>
          <w:i/>
          <w:sz w:val="24"/>
          <w:szCs w:val="24"/>
        </w:rPr>
        <w:t>T</w:t>
      </w:r>
      <w:r w:rsidRPr="0035694A">
        <w:rPr>
          <w:b/>
          <w:bCs/>
          <w:i/>
          <w:sz w:val="24"/>
          <w:szCs w:val="24"/>
        </w:rPr>
        <w:t>, IHS</w:t>
      </w:r>
    </w:p>
    <w:p w14:paraId="5A3ED075" w14:textId="6ABB633E" w:rsidR="0036634E" w:rsidRDefault="00CE0EE9" w:rsidP="00171EB7">
      <w:pPr>
        <w:spacing w:after="0" w:line="240" w:lineRule="auto"/>
        <w:rPr>
          <w:b/>
          <w:bCs/>
          <w:i/>
          <w:sz w:val="24"/>
          <w:szCs w:val="24"/>
        </w:rPr>
      </w:pPr>
      <w:r w:rsidRPr="0035694A">
        <w:rPr>
          <w:b/>
          <w:bCs/>
          <w:i/>
          <w:sz w:val="24"/>
          <w:szCs w:val="24"/>
        </w:rPr>
        <w:t>Stewart Ferguson, Chief Information Office, ANTHC</w:t>
      </w:r>
    </w:p>
    <w:p w14:paraId="31DB3D9B" w14:textId="42D7355B" w:rsidR="00DD53DD" w:rsidRDefault="00DD53DD" w:rsidP="00171EB7">
      <w:pPr>
        <w:spacing w:after="0" w:line="240" w:lineRule="auto"/>
        <w:rPr>
          <w:b/>
          <w:bCs/>
          <w:i/>
          <w:sz w:val="24"/>
          <w:szCs w:val="24"/>
        </w:rPr>
      </w:pPr>
    </w:p>
    <w:p w14:paraId="0E173255" w14:textId="10A9BE7E" w:rsidR="00DD53DD" w:rsidRDefault="00DD53DD" w:rsidP="00171EB7">
      <w:pPr>
        <w:spacing w:after="0" w:line="240" w:lineRule="auto"/>
        <w:rPr>
          <w:iCs/>
          <w:sz w:val="24"/>
          <w:szCs w:val="24"/>
        </w:rPr>
      </w:pPr>
      <w:r w:rsidRPr="00DD53DD">
        <w:rPr>
          <w:iCs/>
          <w:sz w:val="24"/>
          <w:szCs w:val="24"/>
        </w:rPr>
        <w:t>CIO Mitchell Thornburgh provided an update o</w:t>
      </w:r>
      <w:r w:rsidR="002A28CB">
        <w:rPr>
          <w:iCs/>
          <w:sz w:val="24"/>
          <w:szCs w:val="24"/>
        </w:rPr>
        <w:t>n</w:t>
      </w:r>
      <w:r w:rsidRPr="00DD53DD">
        <w:rPr>
          <w:iCs/>
          <w:sz w:val="24"/>
          <w:szCs w:val="24"/>
        </w:rPr>
        <w:t xml:space="preserve"> efforts to modernize the Resource Patient Management System (RPMS)</w:t>
      </w:r>
      <w:r w:rsidR="002A28CB">
        <w:rPr>
          <w:iCs/>
          <w:sz w:val="24"/>
          <w:szCs w:val="24"/>
        </w:rPr>
        <w:t>,</w:t>
      </w:r>
      <w:r w:rsidRPr="00DD53DD">
        <w:rPr>
          <w:iCs/>
          <w:sz w:val="24"/>
          <w:szCs w:val="24"/>
        </w:rPr>
        <w:t xml:space="preserve"> which has been operational for nearly 40 years. </w:t>
      </w:r>
      <w:r>
        <w:rPr>
          <w:iCs/>
          <w:sz w:val="24"/>
          <w:szCs w:val="24"/>
        </w:rPr>
        <w:t xml:space="preserve">For FY2022, $144.5M in recurring funding was appropriated for </w:t>
      </w:r>
      <w:r w:rsidR="00922413">
        <w:rPr>
          <w:iCs/>
          <w:sz w:val="24"/>
          <w:szCs w:val="24"/>
        </w:rPr>
        <w:t>EH</w:t>
      </w:r>
      <w:r>
        <w:rPr>
          <w:iCs/>
          <w:sz w:val="24"/>
          <w:szCs w:val="24"/>
        </w:rPr>
        <w:t xml:space="preserve">R modernization. The FY2023 congressional justification includes an ask of $284.5M and $6B over five years. </w:t>
      </w:r>
      <w:r w:rsidR="0036152B">
        <w:rPr>
          <w:iCs/>
          <w:sz w:val="24"/>
          <w:szCs w:val="24"/>
        </w:rPr>
        <w:t xml:space="preserve">Additionally, the CARES Act of 2020 provided $65M in one-time funding, and the American Rescue Plan ACT(ARPA) provided $70M </w:t>
      </w:r>
      <w:r w:rsidR="002A28CB">
        <w:rPr>
          <w:iCs/>
          <w:sz w:val="24"/>
          <w:szCs w:val="24"/>
        </w:rPr>
        <w:t xml:space="preserve">in </w:t>
      </w:r>
      <w:r w:rsidR="0036152B">
        <w:rPr>
          <w:iCs/>
          <w:sz w:val="24"/>
          <w:szCs w:val="24"/>
        </w:rPr>
        <w:t>one-time funding. The IHS also distributed $141M from CARES and ARPA to federal, tribal, and urban sites for telehealth and technology needs.</w:t>
      </w:r>
    </w:p>
    <w:p w14:paraId="66C3ED21" w14:textId="056D08F2" w:rsidR="002912CD" w:rsidRDefault="002912CD" w:rsidP="00171EB7">
      <w:pPr>
        <w:spacing w:after="0" w:line="240" w:lineRule="auto"/>
        <w:rPr>
          <w:iCs/>
          <w:sz w:val="24"/>
          <w:szCs w:val="24"/>
        </w:rPr>
      </w:pPr>
    </w:p>
    <w:p w14:paraId="42FCEC5A" w14:textId="27BE3B5D" w:rsidR="002912CD" w:rsidRDefault="002912CD" w:rsidP="00171EB7">
      <w:pPr>
        <w:spacing w:after="0" w:line="240" w:lineRule="auto"/>
        <w:rPr>
          <w:iCs/>
          <w:sz w:val="24"/>
          <w:szCs w:val="24"/>
        </w:rPr>
      </w:pPr>
      <w:r>
        <w:rPr>
          <w:iCs/>
          <w:sz w:val="24"/>
          <w:szCs w:val="24"/>
        </w:rPr>
        <w:t>The IHS has been actively engaged in activities to support solution development through publishing requests for proposal</w:t>
      </w:r>
      <w:r w:rsidR="002A28CB">
        <w:rPr>
          <w:iCs/>
          <w:sz w:val="24"/>
          <w:szCs w:val="24"/>
        </w:rPr>
        <w:t>s</w:t>
      </w:r>
      <w:r>
        <w:rPr>
          <w:iCs/>
          <w:sz w:val="24"/>
          <w:szCs w:val="24"/>
        </w:rPr>
        <w:t xml:space="preserve">, distribution of communications products, participating in tribal consultation and urban confer, and continued one-on-one engagement with Tribes and urban Indian organizations. </w:t>
      </w:r>
    </w:p>
    <w:p w14:paraId="6291EF57" w14:textId="1397D94A" w:rsidR="004A6B80" w:rsidRDefault="004A6B80" w:rsidP="00171EB7">
      <w:pPr>
        <w:spacing w:after="0" w:line="240" w:lineRule="auto"/>
        <w:rPr>
          <w:iCs/>
          <w:sz w:val="24"/>
          <w:szCs w:val="24"/>
        </w:rPr>
      </w:pPr>
    </w:p>
    <w:p w14:paraId="321519B7" w14:textId="0BFF3451" w:rsidR="004A6B80" w:rsidRPr="006D194E" w:rsidRDefault="004A6B80" w:rsidP="00171EB7">
      <w:pPr>
        <w:spacing w:after="0" w:line="240" w:lineRule="auto"/>
        <w:rPr>
          <w:b/>
          <w:bCs/>
          <w:iCs/>
          <w:sz w:val="24"/>
          <w:szCs w:val="24"/>
        </w:rPr>
      </w:pPr>
      <w:r w:rsidRPr="004A6B80">
        <w:rPr>
          <w:b/>
          <w:bCs/>
          <w:iCs/>
          <w:sz w:val="24"/>
          <w:szCs w:val="24"/>
        </w:rPr>
        <w:t>Questi</w:t>
      </w:r>
      <w:r w:rsidR="00922413">
        <w:rPr>
          <w:b/>
          <w:bCs/>
          <w:iCs/>
          <w:sz w:val="24"/>
          <w:szCs w:val="24"/>
        </w:rPr>
        <w:t>o</w:t>
      </w:r>
      <w:r w:rsidRPr="004A6B80">
        <w:rPr>
          <w:b/>
          <w:bCs/>
          <w:iCs/>
          <w:sz w:val="24"/>
          <w:szCs w:val="24"/>
        </w:rPr>
        <w:t>ns:</w:t>
      </w:r>
      <w:r w:rsidR="006D194E">
        <w:rPr>
          <w:b/>
          <w:bCs/>
          <w:iCs/>
          <w:sz w:val="24"/>
          <w:szCs w:val="24"/>
        </w:rPr>
        <w:t xml:space="preserve"> </w:t>
      </w:r>
      <w:r w:rsidRPr="004A6B80">
        <w:rPr>
          <w:iCs/>
          <w:sz w:val="24"/>
          <w:szCs w:val="24"/>
        </w:rPr>
        <w:t xml:space="preserve">A release announcing that </w:t>
      </w:r>
      <w:r w:rsidR="002A28CB">
        <w:rPr>
          <w:iCs/>
          <w:sz w:val="24"/>
          <w:szCs w:val="24"/>
        </w:rPr>
        <w:t>IHS awarded General Dynamics Information Technology (GDIT) an $89M contract was issued</w:t>
      </w:r>
      <w:r>
        <w:rPr>
          <w:iCs/>
          <w:sz w:val="24"/>
          <w:szCs w:val="24"/>
        </w:rPr>
        <w:t>. GDIT stated that it would continue to provide software engineering support services for RPMS. The five</w:t>
      </w:r>
      <w:r w:rsidR="002A28CB">
        <w:rPr>
          <w:iCs/>
          <w:sz w:val="24"/>
          <w:szCs w:val="24"/>
        </w:rPr>
        <w:t>-</w:t>
      </w:r>
      <w:r>
        <w:rPr>
          <w:iCs/>
          <w:sz w:val="24"/>
          <w:szCs w:val="24"/>
        </w:rPr>
        <w:t xml:space="preserve">year contract includes a one-year base period with four option years. </w:t>
      </w:r>
    </w:p>
    <w:p w14:paraId="01A41447" w14:textId="77777777" w:rsidR="004A6B80" w:rsidRPr="004A6B80" w:rsidRDefault="004A6B80" w:rsidP="00171EB7">
      <w:pPr>
        <w:spacing w:after="0" w:line="240" w:lineRule="auto"/>
        <w:rPr>
          <w:iCs/>
          <w:sz w:val="24"/>
          <w:szCs w:val="24"/>
        </w:rPr>
      </w:pPr>
    </w:p>
    <w:p w14:paraId="714586B5" w14:textId="447662D1" w:rsidR="004A6B80" w:rsidRDefault="004A6B80" w:rsidP="00171EB7">
      <w:pPr>
        <w:spacing w:after="0" w:line="240" w:lineRule="auto"/>
        <w:rPr>
          <w:iCs/>
          <w:sz w:val="24"/>
          <w:szCs w:val="24"/>
        </w:rPr>
      </w:pPr>
      <w:r>
        <w:rPr>
          <w:iCs/>
          <w:sz w:val="24"/>
          <w:szCs w:val="24"/>
        </w:rPr>
        <w:t xml:space="preserve">Given that the contract provides that GDIT will deliver </w:t>
      </w:r>
      <w:r w:rsidR="002A28CB">
        <w:rPr>
          <w:iCs/>
          <w:sz w:val="24"/>
          <w:szCs w:val="24"/>
        </w:rPr>
        <w:t>complete</w:t>
      </w:r>
      <w:r>
        <w:rPr>
          <w:iCs/>
          <w:sz w:val="24"/>
          <w:szCs w:val="24"/>
        </w:rPr>
        <w:t xml:space="preserve"> software development life cycle services for RPMS, does the IHS anticipate needing to exercise the option years provided in the contract?</w:t>
      </w:r>
    </w:p>
    <w:p w14:paraId="27E0A469" w14:textId="0CB96DC6" w:rsidR="004A6B80" w:rsidRDefault="004A6B80" w:rsidP="00171EB7">
      <w:pPr>
        <w:spacing w:after="0" w:line="240" w:lineRule="auto"/>
        <w:rPr>
          <w:iCs/>
          <w:sz w:val="24"/>
          <w:szCs w:val="24"/>
        </w:rPr>
      </w:pPr>
      <w:r>
        <w:rPr>
          <w:iCs/>
          <w:sz w:val="24"/>
          <w:szCs w:val="24"/>
        </w:rPr>
        <w:t>How will GDIT work on RPMS enhancements to facilitate the EHR modernization efforts?</w:t>
      </w:r>
    </w:p>
    <w:p w14:paraId="0E424669" w14:textId="1F93D6E1" w:rsidR="004A6B80" w:rsidRDefault="004A6B80" w:rsidP="00171EB7">
      <w:pPr>
        <w:spacing w:after="0" w:line="240" w:lineRule="auto"/>
        <w:rPr>
          <w:iCs/>
          <w:sz w:val="24"/>
          <w:szCs w:val="24"/>
        </w:rPr>
      </w:pPr>
    </w:p>
    <w:p w14:paraId="05A73A14" w14:textId="5C5A0D5D" w:rsidR="004A6B80" w:rsidRDefault="004A6B80" w:rsidP="00171EB7">
      <w:pPr>
        <w:spacing w:after="0" w:line="240" w:lineRule="auto"/>
        <w:rPr>
          <w:iCs/>
          <w:sz w:val="24"/>
          <w:szCs w:val="24"/>
        </w:rPr>
      </w:pPr>
      <w:r>
        <w:rPr>
          <w:iCs/>
          <w:sz w:val="24"/>
          <w:szCs w:val="24"/>
        </w:rPr>
        <w:lastRenderedPageBreak/>
        <w:t xml:space="preserve">Since implementation at each site is </w:t>
      </w:r>
      <w:r w:rsidR="002A28CB">
        <w:rPr>
          <w:iCs/>
          <w:sz w:val="24"/>
          <w:szCs w:val="24"/>
        </w:rPr>
        <w:t>a separate project, how will IHS ensure that all system users have what they need to succeed</w:t>
      </w:r>
      <w:r>
        <w:rPr>
          <w:iCs/>
          <w:sz w:val="24"/>
          <w:szCs w:val="24"/>
        </w:rPr>
        <w:t>?</w:t>
      </w:r>
    </w:p>
    <w:p w14:paraId="79C7C567" w14:textId="7FECF454" w:rsidR="004A6B80" w:rsidRDefault="004A6B80" w:rsidP="00171EB7">
      <w:pPr>
        <w:spacing w:after="0" w:line="240" w:lineRule="auto"/>
        <w:rPr>
          <w:iCs/>
          <w:sz w:val="24"/>
          <w:szCs w:val="24"/>
        </w:rPr>
      </w:pPr>
    </w:p>
    <w:p w14:paraId="45754C4E" w14:textId="5DC8EC34" w:rsidR="00701902" w:rsidRPr="006D194E" w:rsidRDefault="004A6B80" w:rsidP="00171EB7">
      <w:pPr>
        <w:spacing w:after="0" w:line="240" w:lineRule="auto"/>
        <w:rPr>
          <w:b/>
          <w:bCs/>
          <w:iCs/>
          <w:sz w:val="24"/>
          <w:szCs w:val="24"/>
        </w:rPr>
      </w:pPr>
      <w:r w:rsidRPr="00701902">
        <w:rPr>
          <w:b/>
          <w:bCs/>
          <w:iCs/>
          <w:sz w:val="24"/>
          <w:szCs w:val="24"/>
        </w:rPr>
        <w:t xml:space="preserve">Answers: </w:t>
      </w:r>
      <w:r w:rsidR="00701902" w:rsidRPr="00701902">
        <w:rPr>
          <w:iCs/>
          <w:sz w:val="24"/>
          <w:szCs w:val="24"/>
        </w:rPr>
        <w:t xml:space="preserve">The GDIT contract was awarded –the RPMS </w:t>
      </w:r>
      <w:r w:rsidR="00701902">
        <w:rPr>
          <w:iCs/>
          <w:sz w:val="24"/>
          <w:szCs w:val="24"/>
        </w:rPr>
        <w:t xml:space="preserve">engineering and support contract. We feel that it will be necessary for several years to maintain our commitment to RPMS users. </w:t>
      </w:r>
    </w:p>
    <w:p w14:paraId="2AA7D718" w14:textId="03F37B21" w:rsidR="00701902" w:rsidRDefault="00701902" w:rsidP="00171EB7">
      <w:pPr>
        <w:spacing w:after="0" w:line="240" w:lineRule="auto"/>
        <w:rPr>
          <w:iCs/>
          <w:sz w:val="24"/>
          <w:szCs w:val="24"/>
        </w:rPr>
      </w:pPr>
    </w:p>
    <w:p w14:paraId="2EC75870" w14:textId="0E6DFE13" w:rsidR="00701902" w:rsidRDefault="00701902" w:rsidP="00171EB7">
      <w:pPr>
        <w:spacing w:after="0" w:line="240" w:lineRule="auto"/>
        <w:rPr>
          <w:iCs/>
          <w:sz w:val="24"/>
          <w:szCs w:val="24"/>
        </w:rPr>
      </w:pPr>
      <w:r>
        <w:rPr>
          <w:iCs/>
          <w:sz w:val="24"/>
          <w:szCs w:val="24"/>
        </w:rPr>
        <w:t xml:space="preserve">When </w:t>
      </w:r>
      <w:r w:rsidR="002A28CB">
        <w:rPr>
          <w:iCs/>
          <w:sz w:val="24"/>
          <w:szCs w:val="24"/>
        </w:rPr>
        <w:t>considering the project cost, we look</w:t>
      </w:r>
      <w:r>
        <w:rPr>
          <w:iCs/>
          <w:sz w:val="24"/>
          <w:szCs w:val="24"/>
        </w:rPr>
        <w:t xml:space="preserve"> at the one-time cost that includes planning, system management, </w:t>
      </w:r>
      <w:r w:rsidR="002A28CB">
        <w:rPr>
          <w:iCs/>
          <w:sz w:val="24"/>
          <w:szCs w:val="24"/>
        </w:rPr>
        <w:t xml:space="preserve">and </w:t>
      </w:r>
      <w:r>
        <w:rPr>
          <w:iCs/>
          <w:sz w:val="24"/>
          <w:szCs w:val="24"/>
        </w:rPr>
        <w:t>organizational change components</w:t>
      </w:r>
      <w:r w:rsidR="002A28CB">
        <w:rPr>
          <w:iCs/>
          <w:sz w:val="24"/>
          <w:szCs w:val="24"/>
        </w:rPr>
        <w:t>. W</w:t>
      </w:r>
      <w:r>
        <w:rPr>
          <w:iCs/>
          <w:sz w:val="24"/>
          <w:szCs w:val="24"/>
        </w:rPr>
        <w:t xml:space="preserve">e are also looking at the ongoing costs (annual recurring costs). </w:t>
      </w:r>
      <w:r w:rsidR="002A28CB">
        <w:rPr>
          <w:iCs/>
          <w:sz w:val="24"/>
          <w:szCs w:val="24"/>
        </w:rPr>
        <w:t>We use a GAO twelve-step process for cost planning</w:t>
      </w:r>
      <w:r>
        <w:rPr>
          <w:iCs/>
          <w:sz w:val="24"/>
          <w:szCs w:val="24"/>
        </w:rPr>
        <w:t xml:space="preserve"> for large government estimates. We are trying to get the most accurate estimate possible to ensure success. </w:t>
      </w:r>
    </w:p>
    <w:p w14:paraId="6E6E854E" w14:textId="20FCE1D9" w:rsidR="00701902" w:rsidRDefault="00701902" w:rsidP="00171EB7">
      <w:pPr>
        <w:spacing w:after="0" w:line="240" w:lineRule="auto"/>
        <w:rPr>
          <w:iCs/>
          <w:sz w:val="24"/>
          <w:szCs w:val="24"/>
        </w:rPr>
      </w:pPr>
    </w:p>
    <w:p w14:paraId="2070F383" w14:textId="23B0385F" w:rsidR="00701902" w:rsidRDefault="00701902" w:rsidP="00171EB7">
      <w:pPr>
        <w:spacing w:after="0" w:line="240" w:lineRule="auto"/>
        <w:rPr>
          <w:iCs/>
          <w:sz w:val="24"/>
          <w:szCs w:val="24"/>
        </w:rPr>
      </w:pPr>
      <w:r>
        <w:rPr>
          <w:iCs/>
          <w:sz w:val="24"/>
          <w:szCs w:val="24"/>
        </w:rPr>
        <w:t xml:space="preserve">Concerning reimbursement for expenses covered by Tribes, we do not have the statutory authority to reimburse Tribes for funding they spent outside their funding agreement with the IHS. That does not mean we are opposed to that, we are happy to talk about it, but we do not currently have the authority. </w:t>
      </w:r>
    </w:p>
    <w:p w14:paraId="07138D32" w14:textId="3CAD56AA" w:rsidR="00701902" w:rsidRDefault="00701902" w:rsidP="00171EB7">
      <w:pPr>
        <w:spacing w:after="0" w:line="240" w:lineRule="auto"/>
        <w:rPr>
          <w:iCs/>
          <w:sz w:val="24"/>
          <w:szCs w:val="24"/>
        </w:rPr>
      </w:pPr>
    </w:p>
    <w:p w14:paraId="60E291D2" w14:textId="28C0A759" w:rsidR="00922413" w:rsidRDefault="00922413" w:rsidP="00171EB7">
      <w:pPr>
        <w:spacing w:after="0" w:line="240" w:lineRule="auto"/>
        <w:rPr>
          <w:iCs/>
          <w:sz w:val="24"/>
          <w:szCs w:val="24"/>
        </w:rPr>
      </w:pPr>
      <w:r>
        <w:rPr>
          <w:iCs/>
          <w:sz w:val="24"/>
          <w:szCs w:val="24"/>
        </w:rPr>
        <w:t>For additional information</w:t>
      </w:r>
      <w:r w:rsidR="002A28CB">
        <w:rPr>
          <w:iCs/>
          <w:sz w:val="24"/>
          <w:szCs w:val="24"/>
        </w:rPr>
        <w:t>,</w:t>
      </w:r>
      <w:r>
        <w:rPr>
          <w:iCs/>
          <w:sz w:val="24"/>
          <w:szCs w:val="24"/>
        </w:rPr>
        <w:t xml:space="preserve"> please visit the Health IT Modernization Program website: </w:t>
      </w:r>
      <w:hyperlink r:id="rId9" w:history="1">
        <w:r w:rsidRPr="003776F7">
          <w:rPr>
            <w:rStyle w:val="Hyperlink"/>
            <w:iCs/>
            <w:sz w:val="24"/>
            <w:szCs w:val="24"/>
          </w:rPr>
          <w:t>https://www.ihs.gov/hit/</w:t>
        </w:r>
      </w:hyperlink>
    </w:p>
    <w:p w14:paraId="626E6D31" w14:textId="415FD548" w:rsidR="0036634E" w:rsidRDefault="0036634E" w:rsidP="0036634E">
      <w:pPr>
        <w:tabs>
          <w:tab w:val="left" w:pos="8820"/>
        </w:tabs>
        <w:spacing w:after="0" w:line="240" w:lineRule="auto"/>
        <w:rPr>
          <w:iCs/>
          <w:sz w:val="24"/>
          <w:szCs w:val="24"/>
        </w:rPr>
      </w:pPr>
    </w:p>
    <w:p w14:paraId="1485F4E3" w14:textId="2BB34D9E" w:rsidR="0036634E" w:rsidRDefault="0035694A" w:rsidP="0036634E">
      <w:pPr>
        <w:tabs>
          <w:tab w:val="left" w:pos="8820"/>
        </w:tabs>
        <w:spacing w:after="0" w:line="240" w:lineRule="auto"/>
        <w:rPr>
          <w:b/>
          <w:bCs/>
          <w:iCs/>
          <w:sz w:val="24"/>
          <w:szCs w:val="24"/>
          <w:u w:val="single"/>
        </w:rPr>
      </w:pPr>
      <w:r w:rsidRPr="0035694A">
        <w:rPr>
          <w:b/>
          <w:bCs/>
          <w:iCs/>
          <w:sz w:val="24"/>
          <w:szCs w:val="24"/>
          <w:u w:val="single"/>
        </w:rPr>
        <w:t>ACA Project Update</w:t>
      </w:r>
    </w:p>
    <w:p w14:paraId="16BDCE6F" w14:textId="70C4B6D0" w:rsidR="0035694A" w:rsidRPr="0035694A" w:rsidRDefault="0035694A" w:rsidP="0036634E">
      <w:pPr>
        <w:tabs>
          <w:tab w:val="left" w:pos="8820"/>
        </w:tabs>
        <w:spacing w:after="0" w:line="240" w:lineRule="auto"/>
        <w:rPr>
          <w:b/>
          <w:bCs/>
          <w:i/>
          <w:sz w:val="24"/>
          <w:szCs w:val="24"/>
        </w:rPr>
      </w:pPr>
      <w:r w:rsidRPr="0035694A">
        <w:rPr>
          <w:b/>
          <w:bCs/>
          <w:i/>
          <w:sz w:val="24"/>
          <w:szCs w:val="24"/>
        </w:rPr>
        <w:t>Cyndi Ferguson, Self-Governance Specialist, SENSE Incorporated</w:t>
      </w:r>
    </w:p>
    <w:p w14:paraId="7CDCCD98" w14:textId="77777777" w:rsidR="0036634E" w:rsidRDefault="0036634E" w:rsidP="0036634E">
      <w:pPr>
        <w:tabs>
          <w:tab w:val="left" w:pos="8820"/>
        </w:tabs>
        <w:spacing w:after="0" w:line="240" w:lineRule="auto"/>
        <w:rPr>
          <w:iCs/>
          <w:sz w:val="24"/>
          <w:szCs w:val="24"/>
        </w:rPr>
      </w:pPr>
    </w:p>
    <w:p w14:paraId="3A996A8A" w14:textId="3425C9EF" w:rsidR="003D2AEC" w:rsidRDefault="005A013F" w:rsidP="005D2FE5">
      <w:pPr>
        <w:rPr>
          <w:iCs/>
          <w:sz w:val="24"/>
          <w:szCs w:val="24"/>
        </w:rPr>
      </w:pPr>
      <w:r>
        <w:rPr>
          <w:iCs/>
          <w:sz w:val="24"/>
          <w:szCs w:val="24"/>
        </w:rPr>
        <w:t xml:space="preserve">The IHS Office of Tribal Self-Governance has funded the ACA/IHCIA Project for 2022-2023. Betsy Barron has re-joined as the Project Intern for this year. The Medicaid Unwinding Webinar was held on September 21, 2022. Two breakout sessions </w:t>
      </w:r>
      <w:r w:rsidR="002A28CB">
        <w:rPr>
          <w:iCs/>
          <w:sz w:val="24"/>
          <w:szCs w:val="24"/>
        </w:rPr>
        <w:t>about</w:t>
      </w:r>
      <w:r>
        <w:rPr>
          <w:iCs/>
          <w:sz w:val="24"/>
          <w:szCs w:val="24"/>
        </w:rPr>
        <w:t xml:space="preserve"> ACA/IHCIA were held during the annual SGCETC conference. One breakout session was held during the annual NIHB conference covering ACA/IHCIA topics. </w:t>
      </w:r>
    </w:p>
    <w:p w14:paraId="7C98BCDE" w14:textId="5BAB84F0" w:rsidR="003D2AEC" w:rsidRDefault="003D2AEC" w:rsidP="005D2FE5">
      <w:pPr>
        <w:rPr>
          <w:iCs/>
          <w:sz w:val="24"/>
          <w:szCs w:val="24"/>
        </w:rPr>
      </w:pPr>
      <w:r>
        <w:rPr>
          <w:iCs/>
          <w:sz w:val="24"/>
          <w:szCs w:val="24"/>
        </w:rPr>
        <w:t>The following briefing papers were recently released:</w:t>
      </w:r>
    </w:p>
    <w:p w14:paraId="4F2FEFBA" w14:textId="75EE62C6" w:rsidR="003D2AEC" w:rsidRPr="003D2AEC" w:rsidRDefault="003D2AEC" w:rsidP="003D2AEC">
      <w:pPr>
        <w:pStyle w:val="ListParagraph"/>
        <w:numPr>
          <w:ilvl w:val="0"/>
          <w:numId w:val="5"/>
        </w:numPr>
        <w:rPr>
          <w:iCs/>
          <w:sz w:val="24"/>
          <w:szCs w:val="24"/>
        </w:rPr>
      </w:pPr>
      <w:r w:rsidRPr="003D2AEC">
        <w:rPr>
          <w:iCs/>
          <w:sz w:val="24"/>
          <w:szCs w:val="24"/>
        </w:rPr>
        <w:t>Review of Affordable Care Act and Medicare Provisions in Recently Enacted Budget Reconciliation Bill (</w:t>
      </w:r>
      <w:r w:rsidR="002A28CB">
        <w:rPr>
          <w:iCs/>
          <w:sz w:val="24"/>
          <w:szCs w:val="24"/>
        </w:rPr>
        <w:t>"</w:t>
      </w:r>
      <w:r w:rsidRPr="003D2AEC">
        <w:rPr>
          <w:iCs/>
          <w:sz w:val="24"/>
          <w:szCs w:val="24"/>
        </w:rPr>
        <w:t>Inflation Reduction Act</w:t>
      </w:r>
      <w:r w:rsidR="002A28CB">
        <w:rPr>
          <w:iCs/>
          <w:sz w:val="24"/>
          <w:szCs w:val="24"/>
        </w:rPr>
        <w:t>"</w:t>
      </w:r>
      <w:r w:rsidRPr="003D2AEC">
        <w:rPr>
          <w:iCs/>
          <w:sz w:val="24"/>
          <w:szCs w:val="24"/>
        </w:rPr>
        <w:t>) (dated 8/17/2022)</w:t>
      </w:r>
      <w:r>
        <w:rPr>
          <w:iCs/>
          <w:sz w:val="24"/>
          <w:szCs w:val="24"/>
        </w:rPr>
        <w:t>.</w:t>
      </w:r>
    </w:p>
    <w:p w14:paraId="5E17C300" w14:textId="6E119BE6" w:rsidR="003D2AEC" w:rsidRPr="003D2AEC" w:rsidRDefault="003D2AEC" w:rsidP="003D2AEC">
      <w:pPr>
        <w:pStyle w:val="ListParagraph"/>
        <w:numPr>
          <w:ilvl w:val="0"/>
          <w:numId w:val="5"/>
        </w:numPr>
        <w:rPr>
          <w:iCs/>
          <w:sz w:val="24"/>
          <w:szCs w:val="24"/>
        </w:rPr>
      </w:pPr>
      <w:r w:rsidRPr="003D2AEC">
        <w:rPr>
          <w:iCs/>
          <w:sz w:val="24"/>
          <w:szCs w:val="24"/>
        </w:rPr>
        <w:t>Overview of Federal Guidance on Medicaid and CHIP Eligibility and Enrollment Procedures After COVID -19 Public Health Emergency Ends (dated 9/8/2022).</w:t>
      </w:r>
    </w:p>
    <w:p w14:paraId="79CED43B" w14:textId="04304D4F" w:rsidR="0035694A" w:rsidRPr="008204DF" w:rsidRDefault="003D2AEC" w:rsidP="008204DF">
      <w:pPr>
        <w:rPr>
          <w:iCs/>
          <w:sz w:val="24"/>
          <w:szCs w:val="24"/>
        </w:rPr>
      </w:pPr>
      <w:r>
        <w:rPr>
          <w:iCs/>
          <w:sz w:val="24"/>
          <w:szCs w:val="24"/>
        </w:rPr>
        <w:t xml:space="preserve">Issue tracking </w:t>
      </w:r>
      <w:r w:rsidR="00B10A22">
        <w:rPr>
          <w:iCs/>
          <w:sz w:val="24"/>
          <w:szCs w:val="24"/>
        </w:rPr>
        <w:t>remains a priority, and t</w:t>
      </w:r>
      <w:r>
        <w:rPr>
          <w:iCs/>
          <w:sz w:val="24"/>
          <w:szCs w:val="24"/>
        </w:rPr>
        <w:t>he team</w:t>
      </w:r>
      <w:r w:rsidR="00941CA3">
        <w:rPr>
          <w:iCs/>
          <w:sz w:val="24"/>
          <w:szCs w:val="24"/>
        </w:rPr>
        <w:t xml:space="preserve"> </w:t>
      </w:r>
      <w:r w:rsidR="002A28CB">
        <w:rPr>
          <w:iCs/>
          <w:sz w:val="24"/>
          <w:szCs w:val="24"/>
        </w:rPr>
        <w:t>maintains</w:t>
      </w:r>
      <w:r>
        <w:rPr>
          <w:iCs/>
          <w:sz w:val="24"/>
          <w:szCs w:val="24"/>
        </w:rPr>
        <w:t xml:space="preserve"> an updated list of TSGAC project priority items. </w:t>
      </w:r>
      <w:r w:rsidR="002A28CB">
        <w:rPr>
          <w:iCs/>
          <w:sz w:val="24"/>
          <w:szCs w:val="24"/>
        </w:rPr>
        <w:t>This month, a project survey will be provided to gather information for developing</w:t>
      </w:r>
      <w:r>
        <w:rPr>
          <w:iCs/>
          <w:sz w:val="24"/>
          <w:szCs w:val="24"/>
        </w:rPr>
        <w:t xml:space="preserve"> topics for upcoming webinars/training, technical assistance</w:t>
      </w:r>
      <w:r w:rsidR="002A28CB">
        <w:rPr>
          <w:iCs/>
          <w:sz w:val="24"/>
          <w:szCs w:val="24"/>
        </w:rPr>
        <w:t>,</w:t>
      </w:r>
      <w:r>
        <w:rPr>
          <w:iCs/>
          <w:sz w:val="24"/>
          <w:szCs w:val="24"/>
        </w:rPr>
        <w:t xml:space="preserve"> and policy briefing papers.</w:t>
      </w:r>
      <w:r w:rsidR="003B0B60">
        <w:rPr>
          <w:iCs/>
          <w:sz w:val="24"/>
          <w:szCs w:val="24"/>
        </w:rPr>
        <w:t xml:space="preserve"> </w:t>
      </w:r>
      <w:r>
        <w:rPr>
          <w:iCs/>
          <w:sz w:val="24"/>
          <w:szCs w:val="24"/>
        </w:rPr>
        <w:t>For further information</w:t>
      </w:r>
      <w:r w:rsidR="002A28CB">
        <w:rPr>
          <w:iCs/>
          <w:sz w:val="24"/>
          <w:szCs w:val="24"/>
        </w:rPr>
        <w:t>,</w:t>
      </w:r>
      <w:r>
        <w:rPr>
          <w:iCs/>
          <w:sz w:val="24"/>
          <w:szCs w:val="24"/>
        </w:rPr>
        <w:t xml:space="preserve"> please visit </w:t>
      </w:r>
      <w:hyperlink r:id="rId10" w:history="1">
        <w:r w:rsidRPr="003D2AEC">
          <w:rPr>
            <w:rStyle w:val="Hyperlink"/>
            <w:iCs/>
            <w:sz w:val="24"/>
            <w:szCs w:val="24"/>
          </w:rPr>
          <w:t>https://www.tribalselfgov.org/health-reform/</w:t>
        </w:r>
      </w:hyperlink>
    </w:p>
    <w:p w14:paraId="050E4F0E" w14:textId="77777777" w:rsidR="002A28CB" w:rsidRDefault="002A28CB" w:rsidP="00225B1B">
      <w:pPr>
        <w:spacing w:after="0"/>
        <w:rPr>
          <w:b/>
          <w:bCs/>
          <w:iCs/>
          <w:sz w:val="24"/>
          <w:szCs w:val="24"/>
          <w:u w:val="single"/>
        </w:rPr>
      </w:pPr>
    </w:p>
    <w:p w14:paraId="1B034CDE" w14:textId="77777777" w:rsidR="002A28CB" w:rsidRDefault="002A28CB" w:rsidP="00225B1B">
      <w:pPr>
        <w:spacing w:after="0"/>
        <w:rPr>
          <w:b/>
          <w:bCs/>
          <w:iCs/>
          <w:sz w:val="24"/>
          <w:szCs w:val="24"/>
          <w:u w:val="single"/>
        </w:rPr>
      </w:pPr>
    </w:p>
    <w:p w14:paraId="277DD355" w14:textId="77777777" w:rsidR="002A28CB" w:rsidRDefault="002A28CB" w:rsidP="00225B1B">
      <w:pPr>
        <w:spacing w:after="0"/>
        <w:rPr>
          <w:b/>
          <w:bCs/>
          <w:iCs/>
          <w:sz w:val="24"/>
          <w:szCs w:val="24"/>
          <w:u w:val="single"/>
        </w:rPr>
      </w:pPr>
    </w:p>
    <w:p w14:paraId="033C0405" w14:textId="68A89C37" w:rsidR="00225B1B" w:rsidRDefault="0035694A" w:rsidP="00225B1B">
      <w:pPr>
        <w:spacing w:after="0"/>
        <w:rPr>
          <w:b/>
          <w:bCs/>
          <w:iCs/>
          <w:sz w:val="24"/>
          <w:szCs w:val="24"/>
          <w:u w:val="single"/>
        </w:rPr>
      </w:pPr>
      <w:r>
        <w:rPr>
          <w:b/>
          <w:bCs/>
          <w:iCs/>
          <w:sz w:val="24"/>
          <w:szCs w:val="24"/>
          <w:u w:val="single"/>
        </w:rPr>
        <w:lastRenderedPageBreak/>
        <w:t>Office of Financing and Accounting</w:t>
      </w:r>
      <w:r w:rsidR="00DE0DCD">
        <w:rPr>
          <w:b/>
          <w:bCs/>
          <w:iCs/>
          <w:sz w:val="24"/>
          <w:szCs w:val="24"/>
          <w:u w:val="single"/>
        </w:rPr>
        <w:t xml:space="preserve"> (OFA)</w:t>
      </w:r>
      <w:r>
        <w:rPr>
          <w:b/>
          <w:bCs/>
          <w:iCs/>
          <w:sz w:val="24"/>
          <w:szCs w:val="24"/>
          <w:u w:val="single"/>
        </w:rPr>
        <w:t xml:space="preserve"> Update</w:t>
      </w:r>
    </w:p>
    <w:p w14:paraId="2E33142F" w14:textId="3072E499" w:rsidR="00EA090C" w:rsidRDefault="00CE0EE9" w:rsidP="00225B1B">
      <w:pPr>
        <w:spacing w:after="0"/>
        <w:rPr>
          <w:sz w:val="24"/>
          <w:szCs w:val="24"/>
        </w:rPr>
      </w:pPr>
      <w:r w:rsidRPr="005D2FE5">
        <w:rPr>
          <w:b/>
          <w:bCs/>
          <w:i/>
          <w:iCs/>
          <w:sz w:val="24"/>
          <w:szCs w:val="24"/>
        </w:rPr>
        <w:t>Jillian Curtis, Director, Office of Finance and Accounting, IHS</w:t>
      </w:r>
      <w:r w:rsidR="0016630D">
        <w:rPr>
          <w:sz w:val="24"/>
          <w:szCs w:val="24"/>
        </w:rPr>
        <w:t xml:space="preserve"> </w:t>
      </w:r>
    </w:p>
    <w:p w14:paraId="42B87E93" w14:textId="77777777" w:rsidR="00225B1B" w:rsidRPr="00225B1B" w:rsidRDefault="00225B1B" w:rsidP="00225B1B">
      <w:pPr>
        <w:spacing w:after="0"/>
        <w:rPr>
          <w:b/>
          <w:bCs/>
          <w:iCs/>
          <w:sz w:val="24"/>
          <w:szCs w:val="24"/>
          <w:u w:val="single"/>
        </w:rPr>
      </w:pPr>
    </w:p>
    <w:p w14:paraId="764065EF" w14:textId="0316C573" w:rsidR="007C3934" w:rsidRDefault="008204DF" w:rsidP="0035694A">
      <w:pPr>
        <w:rPr>
          <w:sz w:val="24"/>
          <w:szCs w:val="24"/>
        </w:rPr>
      </w:pPr>
      <w:r>
        <w:rPr>
          <w:sz w:val="24"/>
          <w:szCs w:val="24"/>
        </w:rPr>
        <w:t xml:space="preserve">Both the </w:t>
      </w:r>
      <w:r w:rsidR="001C2D02">
        <w:rPr>
          <w:sz w:val="24"/>
          <w:szCs w:val="24"/>
        </w:rPr>
        <w:t>House and Senate mar</w:t>
      </w:r>
      <w:r>
        <w:rPr>
          <w:sz w:val="24"/>
          <w:szCs w:val="24"/>
        </w:rPr>
        <w:t xml:space="preserve">ks for FY 2023 include increases for the IHS in the $2B range. However, the bills are not currently considered to be bipartisan. </w:t>
      </w:r>
      <w:r w:rsidR="00941CA3">
        <w:rPr>
          <w:sz w:val="24"/>
          <w:szCs w:val="24"/>
        </w:rPr>
        <w:t>T</w:t>
      </w:r>
      <w:r>
        <w:rPr>
          <w:sz w:val="24"/>
          <w:szCs w:val="24"/>
        </w:rPr>
        <w:t xml:space="preserve">he IHS is </w:t>
      </w:r>
      <w:r w:rsidR="002A28CB">
        <w:rPr>
          <w:sz w:val="24"/>
          <w:szCs w:val="24"/>
        </w:rPr>
        <w:t>un</w:t>
      </w:r>
      <w:r>
        <w:rPr>
          <w:sz w:val="24"/>
          <w:szCs w:val="24"/>
        </w:rPr>
        <w:t xml:space="preserve">sure where lawmakers are in </w:t>
      </w:r>
      <w:r w:rsidR="00941CA3">
        <w:rPr>
          <w:sz w:val="24"/>
          <w:szCs w:val="24"/>
        </w:rPr>
        <w:t>the process of reaching an</w:t>
      </w:r>
      <w:r>
        <w:rPr>
          <w:sz w:val="24"/>
          <w:szCs w:val="24"/>
        </w:rPr>
        <w:t xml:space="preserve"> agreement for </w:t>
      </w:r>
      <w:r w:rsidR="00941CA3">
        <w:rPr>
          <w:sz w:val="24"/>
          <w:szCs w:val="24"/>
        </w:rPr>
        <w:t>FY 2023 overall appropriations and continues to operate under a short</w:t>
      </w:r>
      <w:r w:rsidR="002A28CB">
        <w:rPr>
          <w:sz w:val="24"/>
          <w:szCs w:val="24"/>
        </w:rPr>
        <w:t>-</w:t>
      </w:r>
      <w:r w:rsidR="00941CA3">
        <w:rPr>
          <w:sz w:val="24"/>
          <w:szCs w:val="24"/>
        </w:rPr>
        <w:t xml:space="preserve">term continuing resolution until December 16, 2022. </w:t>
      </w:r>
      <w:r w:rsidR="00F44613">
        <w:rPr>
          <w:sz w:val="24"/>
          <w:szCs w:val="24"/>
        </w:rPr>
        <w:t xml:space="preserve">The IHS continues </w:t>
      </w:r>
      <w:r w:rsidR="002A28CB">
        <w:rPr>
          <w:sz w:val="24"/>
          <w:szCs w:val="24"/>
        </w:rPr>
        <w:t xml:space="preserve">a </w:t>
      </w:r>
      <w:r w:rsidR="00F44613">
        <w:rPr>
          <w:sz w:val="24"/>
          <w:szCs w:val="24"/>
        </w:rPr>
        <w:t xml:space="preserve">dialogue with Congress regarding advance appropriations for FY 2023. </w:t>
      </w:r>
    </w:p>
    <w:p w14:paraId="17C9B0A3" w14:textId="0749F63E" w:rsidR="00F44613" w:rsidRDefault="00584CFE" w:rsidP="0035694A">
      <w:pPr>
        <w:rPr>
          <w:sz w:val="24"/>
          <w:szCs w:val="24"/>
        </w:rPr>
      </w:pPr>
      <w:r>
        <w:rPr>
          <w:sz w:val="24"/>
          <w:szCs w:val="24"/>
        </w:rPr>
        <w:t xml:space="preserve">The OMB has approved exception apportionments for the IHS under the current continuing resolution. </w:t>
      </w:r>
    </w:p>
    <w:p w14:paraId="3B7862AB" w14:textId="005E534B" w:rsidR="00584CFE" w:rsidRDefault="00A068F0" w:rsidP="0035694A">
      <w:pPr>
        <w:rPr>
          <w:sz w:val="24"/>
          <w:szCs w:val="24"/>
        </w:rPr>
      </w:pPr>
      <w:r>
        <w:rPr>
          <w:sz w:val="24"/>
          <w:szCs w:val="24"/>
        </w:rPr>
        <w:t xml:space="preserve">Following consistent recommendations made during tribal consultations for a sub-workgroup on mandatory funding, </w:t>
      </w:r>
      <w:r w:rsidR="00584CFE">
        <w:rPr>
          <w:sz w:val="24"/>
          <w:szCs w:val="24"/>
        </w:rPr>
        <w:t>The N</w:t>
      </w:r>
      <w:r>
        <w:rPr>
          <w:sz w:val="24"/>
          <w:szCs w:val="24"/>
        </w:rPr>
        <w:t xml:space="preserve">ational </w:t>
      </w:r>
      <w:r w:rsidR="00584CFE">
        <w:rPr>
          <w:sz w:val="24"/>
          <w:szCs w:val="24"/>
        </w:rPr>
        <w:t>T</w:t>
      </w:r>
      <w:r>
        <w:rPr>
          <w:sz w:val="24"/>
          <w:szCs w:val="24"/>
        </w:rPr>
        <w:t xml:space="preserve">ribal </w:t>
      </w:r>
      <w:r w:rsidR="00584CFE">
        <w:rPr>
          <w:sz w:val="24"/>
          <w:szCs w:val="24"/>
        </w:rPr>
        <w:t>B</w:t>
      </w:r>
      <w:r>
        <w:rPr>
          <w:sz w:val="24"/>
          <w:szCs w:val="24"/>
        </w:rPr>
        <w:t xml:space="preserve">udget </w:t>
      </w:r>
      <w:r w:rsidR="00584CFE">
        <w:rPr>
          <w:sz w:val="24"/>
          <w:szCs w:val="24"/>
        </w:rPr>
        <w:t>F</w:t>
      </w:r>
      <w:r>
        <w:rPr>
          <w:sz w:val="24"/>
          <w:szCs w:val="24"/>
        </w:rPr>
        <w:t xml:space="preserve">ormulation </w:t>
      </w:r>
      <w:r w:rsidR="00584CFE">
        <w:rPr>
          <w:sz w:val="24"/>
          <w:szCs w:val="24"/>
        </w:rPr>
        <w:t>W</w:t>
      </w:r>
      <w:r>
        <w:rPr>
          <w:sz w:val="24"/>
          <w:szCs w:val="24"/>
        </w:rPr>
        <w:t>orkgroup (NTBFW)</w:t>
      </w:r>
      <w:r w:rsidR="00584CFE">
        <w:rPr>
          <w:sz w:val="24"/>
          <w:szCs w:val="24"/>
        </w:rPr>
        <w:t xml:space="preserve"> </w:t>
      </w:r>
      <w:r w:rsidR="002A28CB">
        <w:rPr>
          <w:sz w:val="24"/>
          <w:szCs w:val="24"/>
        </w:rPr>
        <w:t>solicited</w:t>
      </w:r>
      <w:r w:rsidR="005A4DFA">
        <w:rPr>
          <w:sz w:val="24"/>
          <w:szCs w:val="24"/>
        </w:rPr>
        <w:t xml:space="preserve"> volunteers for the sub-workgroup. </w:t>
      </w:r>
      <w:r w:rsidR="00BC38EF">
        <w:rPr>
          <w:sz w:val="24"/>
          <w:szCs w:val="24"/>
        </w:rPr>
        <w:t xml:space="preserve">The OFA has requested that sub-workgroup members include one tribal representative member of the NTBFW from each Area and up to two additional technical representatives from each Area. </w:t>
      </w:r>
      <w:r w:rsidR="005A4DFA">
        <w:rPr>
          <w:sz w:val="24"/>
          <w:szCs w:val="24"/>
        </w:rPr>
        <w:t>They haven</w:t>
      </w:r>
      <w:r w:rsidR="002A28CB">
        <w:rPr>
          <w:sz w:val="24"/>
          <w:szCs w:val="24"/>
        </w:rPr>
        <w:t>'</w:t>
      </w:r>
      <w:r w:rsidR="005A4DFA">
        <w:rPr>
          <w:sz w:val="24"/>
          <w:szCs w:val="24"/>
        </w:rPr>
        <w:t xml:space="preserve">t received volunteers for the Tucson and Great Plains Areas, and they have received a partial response from the Pheonix Area. </w:t>
      </w:r>
    </w:p>
    <w:p w14:paraId="72B2DD7F" w14:textId="48BD7CFB" w:rsidR="000D0F82" w:rsidRDefault="00B94D50" w:rsidP="0035694A">
      <w:pPr>
        <w:rPr>
          <w:sz w:val="24"/>
          <w:szCs w:val="24"/>
        </w:rPr>
      </w:pPr>
      <w:r>
        <w:rPr>
          <w:sz w:val="24"/>
          <w:szCs w:val="24"/>
        </w:rPr>
        <w:t>The IHS will publish a DTLL/DUIOLL notifying Tribes that once COVID-19 funds are obligated</w:t>
      </w:r>
      <w:r w:rsidR="002A28CB">
        <w:rPr>
          <w:sz w:val="24"/>
          <w:szCs w:val="24"/>
        </w:rPr>
        <w:t>,</w:t>
      </w:r>
      <w:r>
        <w:rPr>
          <w:sz w:val="24"/>
          <w:szCs w:val="24"/>
        </w:rPr>
        <w:t xml:space="preserve"> once transferred to a Tribal Health Program through an ISDEAA Title I or Title V contract or compact. </w:t>
      </w:r>
      <w:r w:rsidRPr="000D0F82">
        <w:rPr>
          <w:b/>
          <w:bCs/>
          <w:sz w:val="24"/>
          <w:szCs w:val="24"/>
        </w:rPr>
        <w:t>Once obligated</w:t>
      </w:r>
      <w:r w:rsidR="000D0F82" w:rsidRPr="000D0F82">
        <w:rPr>
          <w:b/>
          <w:bCs/>
          <w:sz w:val="24"/>
          <w:szCs w:val="24"/>
        </w:rPr>
        <w:t>, the funds are available until expended.</w:t>
      </w:r>
      <w:r w:rsidR="000D0F82">
        <w:rPr>
          <w:sz w:val="24"/>
          <w:szCs w:val="24"/>
        </w:rPr>
        <w:t xml:space="preserve"> </w:t>
      </w:r>
    </w:p>
    <w:p w14:paraId="23148EB9" w14:textId="2079A989" w:rsidR="000D0F82" w:rsidRDefault="000D0F82" w:rsidP="0035694A">
      <w:pPr>
        <w:rPr>
          <w:sz w:val="24"/>
          <w:szCs w:val="24"/>
        </w:rPr>
      </w:pPr>
      <w:r>
        <w:rPr>
          <w:sz w:val="24"/>
          <w:szCs w:val="24"/>
        </w:rPr>
        <w:t xml:space="preserve">Regarding the CRRSAA funds reporting, Tribal recipients </w:t>
      </w:r>
      <w:r w:rsidR="002A28CB">
        <w:rPr>
          <w:sz w:val="24"/>
          <w:szCs w:val="24"/>
        </w:rPr>
        <w:t>must</w:t>
      </w:r>
      <w:r>
        <w:rPr>
          <w:sz w:val="24"/>
          <w:szCs w:val="24"/>
        </w:rPr>
        <w:t xml:space="preserve"> provide an updated testing plan </w:t>
      </w:r>
      <w:r w:rsidR="002A28CB">
        <w:rPr>
          <w:sz w:val="24"/>
          <w:szCs w:val="24"/>
        </w:rPr>
        <w:t>and quarterly report on commitments, obligations, and use of funds</w:t>
      </w:r>
      <w:r>
        <w:rPr>
          <w:sz w:val="24"/>
          <w:szCs w:val="24"/>
        </w:rPr>
        <w:t xml:space="preserve">. OFA will release interim guidance to guide Tribes while they continue to develop a reporting system. </w:t>
      </w:r>
    </w:p>
    <w:p w14:paraId="05109D30" w14:textId="4E26B442" w:rsidR="000D0F82" w:rsidRDefault="000D0F82" w:rsidP="0035694A">
      <w:pPr>
        <w:rPr>
          <w:sz w:val="24"/>
          <w:szCs w:val="24"/>
        </w:rPr>
      </w:pPr>
      <w:r>
        <w:rPr>
          <w:sz w:val="24"/>
          <w:szCs w:val="24"/>
        </w:rPr>
        <w:t xml:space="preserve">Tribes </w:t>
      </w:r>
      <w:r w:rsidR="002A28CB">
        <w:rPr>
          <w:sz w:val="24"/>
          <w:szCs w:val="24"/>
        </w:rPr>
        <w:t>ar</w:t>
      </w:r>
      <w:r>
        <w:rPr>
          <w:sz w:val="24"/>
          <w:szCs w:val="24"/>
        </w:rPr>
        <w:t xml:space="preserve">e concerned about how the one-time COVID-19 funds will </w:t>
      </w:r>
      <w:r w:rsidR="00D9300B">
        <w:rPr>
          <w:sz w:val="24"/>
          <w:szCs w:val="24"/>
        </w:rPr>
        <w:t>affect</w:t>
      </w:r>
      <w:r>
        <w:rPr>
          <w:sz w:val="24"/>
          <w:szCs w:val="24"/>
        </w:rPr>
        <w:t xml:space="preserve"> indirect cost rates and CSC. The OMB has issued guidance to the Interior Business Center to disallow funding received through the Treasury</w:t>
      </w:r>
      <w:r w:rsidR="002A28CB">
        <w:rPr>
          <w:sz w:val="24"/>
          <w:szCs w:val="24"/>
        </w:rPr>
        <w:t>'</w:t>
      </w:r>
      <w:r>
        <w:rPr>
          <w:sz w:val="24"/>
          <w:szCs w:val="24"/>
        </w:rPr>
        <w:t>s Coronavirus relief fund if the program</w:t>
      </w:r>
      <w:r w:rsidR="00D9300B">
        <w:rPr>
          <w:sz w:val="24"/>
          <w:szCs w:val="24"/>
        </w:rPr>
        <w:t xml:space="preserve"> did not permit indirect cost recovery. The IHS and Tribes still await OMB guidance concerning one remaining one-time fund</w:t>
      </w:r>
      <w:r w:rsidR="002A28CB">
        <w:rPr>
          <w:sz w:val="24"/>
          <w:szCs w:val="24"/>
        </w:rPr>
        <w:t>ing</w:t>
      </w:r>
      <w:r w:rsidR="00D9300B">
        <w:rPr>
          <w:sz w:val="24"/>
          <w:szCs w:val="24"/>
        </w:rPr>
        <w:t xml:space="preserve">. It is not clear if OMB will issue additional guidance. </w:t>
      </w:r>
    </w:p>
    <w:p w14:paraId="419E07F6" w14:textId="6B589575" w:rsidR="00D9300B" w:rsidRDefault="00D9300B" w:rsidP="0035694A">
      <w:pPr>
        <w:rPr>
          <w:sz w:val="24"/>
          <w:szCs w:val="24"/>
        </w:rPr>
      </w:pPr>
      <w:r>
        <w:rPr>
          <w:sz w:val="24"/>
          <w:szCs w:val="24"/>
        </w:rPr>
        <w:t xml:space="preserve">The IHS is transitioning HQ CSC and 105(l) lease activities to the OFA. They are hopeful that the transition will build capacity, institutionalize expertise, and develop or enhance systems </w:t>
      </w:r>
      <w:r w:rsidR="002A28CB">
        <w:rPr>
          <w:sz w:val="24"/>
          <w:szCs w:val="24"/>
        </w:rPr>
        <w:t>to improve th</w:t>
      </w:r>
      <w:r>
        <w:rPr>
          <w:sz w:val="24"/>
          <w:szCs w:val="24"/>
        </w:rPr>
        <w:t xml:space="preserve">e timeliness of payments. </w:t>
      </w:r>
    </w:p>
    <w:p w14:paraId="3295734F" w14:textId="5799F79F" w:rsidR="00D9300B" w:rsidRPr="00272FEC" w:rsidRDefault="00D9300B" w:rsidP="0035694A">
      <w:pPr>
        <w:rPr>
          <w:b/>
          <w:bCs/>
          <w:sz w:val="24"/>
          <w:szCs w:val="24"/>
        </w:rPr>
      </w:pPr>
      <w:r w:rsidRPr="00D9300B">
        <w:rPr>
          <w:b/>
          <w:bCs/>
          <w:sz w:val="24"/>
          <w:szCs w:val="24"/>
        </w:rPr>
        <w:t>Question:</w:t>
      </w:r>
      <w:r w:rsidR="00272FEC">
        <w:rPr>
          <w:b/>
          <w:bCs/>
          <w:sz w:val="24"/>
          <w:szCs w:val="24"/>
        </w:rPr>
        <w:t xml:space="preserve"> </w:t>
      </w:r>
      <w:r>
        <w:rPr>
          <w:sz w:val="24"/>
          <w:szCs w:val="24"/>
        </w:rPr>
        <w:t xml:space="preserve">What </w:t>
      </w:r>
      <w:r w:rsidR="002A28CB">
        <w:rPr>
          <w:sz w:val="24"/>
          <w:szCs w:val="24"/>
        </w:rPr>
        <w:t>is the estimated date when the HQ CSC transition will be completed and the system operationalized</w:t>
      </w:r>
      <w:r>
        <w:rPr>
          <w:sz w:val="24"/>
          <w:szCs w:val="24"/>
        </w:rPr>
        <w:t xml:space="preserve">? </w:t>
      </w:r>
    </w:p>
    <w:p w14:paraId="00AE0028" w14:textId="57977C70" w:rsidR="00D9300B" w:rsidRPr="00272FEC" w:rsidRDefault="00D9300B" w:rsidP="0035694A">
      <w:pPr>
        <w:rPr>
          <w:b/>
          <w:bCs/>
          <w:sz w:val="24"/>
          <w:szCs w:val="24"/>
        </w:rPr>
      </w:pPr>
      <w:r w:rsidRPr="00D9300B">
        <w:rPr>
          <w:b/>
          <w:bCs/>
          <w:sz w:val="24"/>
          <w:szCs w:val="24"/>
        </w:rPr>
        <w:t>Answer:</w:t>
      </w:r>
      <w:r w:rsidR="00272FEC">
        <w:rPr>
          <w:b/>
          <w:bCs/>
          <w:sz w:val="24"/>
          <w:szCs w:val="24"/>
        </w:rPr>
        <w:t xml:space="preserve"> </w:t>
      </w:r>
      <w:r>
        <w:rPr>
          <w:sz w:val="24"/>
          <w:szCs w:val="24"/>
        </w:rPr>
        <w:t>This will be a phased transition. The first phase will occur during the first quarter of FY 202</w:t>
      </w:r>
      <w:r w:rsidR="00452E7D">
        <w:rPr>
          <w:sz w:val="24"/>
          <w:szCs w:val="24"/>
        </w:rPr>
        <w:t>3</w:t>
      </w:r>
      <w:r>
        <w:rPr>
          <w:sz w:val="24"/>
          <w:szCs w:val="24"/>
        </w:rPr>
        <w:t>.</w:t>
      </w:r>
    </w:p>
    <w:p w14:paraId="06D67EA7" w14:textId="57CBB67D" w:rsidR="00272FEC" w:rsidRDefault="00272FEC" w:rsidP="0035694A">
      <w:pPr>
        <w:rPr>
          <w:sz w:val="24"/>
          <w:szCs w:val="24"/>
        </w:rPr>
      </w:pPr>
      <w:r w:rsidRPr="00272FEC">
        <w:rPr>
          <w:b/>
          <w:bCs/>
          <w:sz w:val="24"/>
          <w:szCs w:val="24"/>
        </w:rPr>
        <w:lastRenderedPageBreak/>
        <w:t xml:space="preserve">Comments: </w:t>
      </w:r>
      <w:r w:rsidR="002A28CB">
        <w:rPr>
          <w:sz w:val="24"/>
          <w:szCs w:val="24"/>
        </w:rPr>
        <w:t>About</w:t>
      </w:r>
      <w:r w:rsidRPr="00272FEC">
        <w:rPr>
          <w:sz w:val="24"/>
          <w:szCs w:val="24"/>
        </w:rPr>
        <w:t xml:space="preserve"> the OMB guidance concerning one-time COVID-19 funds, we believe that guidance should provide Tribes with the flexibility to negotiate </w:t>
      </w:r>
      <w:r>
        <w:rPr>
          <w:sz w:val="24"/>
          <w:szCs w:val="24"/>
        </w:rPr>
        <w:t xml:space="preserve">in a way that represents how they allocate their costs. </w:t>
      </w:r>
    </w:p>
    <w:p w14:paraId="440B6606" w14:textId="44118F04" w:rsidR="00272FEC" w:rsidRDefault="00272FEC" w:rsidP="0035694A">
      <w:pPr>
        <w:rPr>
          <w:sz w:val="24"/>
          <w:szCs w:val="24"/>
        </w:rPr>
      </w:pPr>
      <w:r>
        <w:rPr>
          <w:sz w:val="24"/>
          <w:szCs w:val="24"/>
        </w:rPr>
        <w:t>The mandatory and inflation funds that were appropriated in 2021 were not paid until July &amp; August of 2022</w:t>
      </w:r>
      <w:r w:rsidR="002A28CB">
        <w:rPr>
          <w:sz w:val="24"/>
          <w:szCs w:val="24"/>
        </w:rPr>
        <w:t xml:space="preserve"> and</w:t>
      </w:r>
      <w:r>
        <w:rPr>
          <w:sz w:val="24"/>
          <w:szCs w:val="24"/>
        </w:rPr>
        <w:t xml:space="preserve"> were paid as non-recurring. Can you explain the issue?</w:t>
      </w:r>
    </w:p>
    <w:p w14:paraId="11E9EA41" w14:textId="7C20EC06" w:rsidR="00272FEC" w:rsidRDefault="00272FEC" w:rsidP="0035694A">
      <w:pPr>
        <w:rPr>
          <w:sz w:val="24"/>
          <w:szCs w:val="24"/>
        </w:rPr>
      </w:pPr>
      <w:r w:rsidRPr="00272FEC">
        <w:rPr>
          <w:b/>
          <w:bCs/>
          <w:sz w:val="24"/>
          <w:szCs w:val="24"/>
        </w:rPr>
        <w:t xml:space="preserve">Response: </w:t>
      </w:r>
      <w:r w:rsidRPr="00272FEC">
        <w:rPr>
          <w:sz w:val="24"/>
          <w:szCs w:val="24"/>
        </w:rPr>
        <w:t>The timing of those payments is not acceptable.</w:t>
      </w:r>
      <w:r>
        <w:rPr>
          <w:b/>
          <w:bCs/>
          <w:sz w:val="24"/>
          <w:szCs w:val="24"/>
        </w:rPr>
        <w:t xml:space="preserve"> </w:t>
      </w:r>
      <w:r w:rsidRPr="00272FEC">
        <w:rPr>
          <w:sz w:val="24"/>
          <w:szCs w:val="24"/>
        </w:rPr>
        <w:t xml:space="preserve">We are attempting to put some controls in place to </w:t>
      </w:r>
      <w:r w:rsidR="002A28CB">
        <w:rPr>
          <w:sz w:val="24"/>
          <w:szCs w:val="24"/>
        </w:rPr>
        <w:t>en</w:t>
      </w:r>
      <w:r w:rsidRPr="00272FEC">
        <w:rPr>
          <w:sz w:val="24"/>
          <w:szCs w:val="24"/>
        </w:rPr>
        <w:t>sure that we are never in that situation again.</w:t>
      </w:r>
      <w:r>
        <w:rPr>
          <w:b/>
          <w:bCs/>
          <w:sz w:val="24"/>
          <w:szCs w:val="24"/>
        </w:rPr>
        <w:t xml:space="preserve"> </w:t>
      </w:r>
      <w:r w:rsidR="0006491C" w:rsidRPr="0006491C">
        <w:rPr>
          <w:sz w:val="24"/>
          <w:szCs w:val="24"/>
        </w:rPr>
        <w:t xml:space="preserve">I will say, though, that COVID-19 and the related funding we received took our attention away from our annual appropriation in a way that was not helpful. </w:t>
      </w:r>
    </w:p>
    <w:p w14:paraId="5FC58FEC" w14:textId="3A5BEFB6" w:rsidR="00260EA8" w:rsidRDefault="00BD38E4" w:rsidP="0035694A">
      <w:pPr>
        <w:rPr>
          <w:sz w:val="24"/>
          <w:szCs w:val="24"/>
        </w:rPr>
      </w:pPr>
      <w:r>
        <w:rPr>
          <w:sz w:val="24"/>
          <w:szCs w:val="24"/>
        </w:rPr>
        <w:t>Regarding the recurring versus non-recurring issue, essentially</w:t>
      </w:r>
      <w:r w:rsidR="002A28CB">
        <w:rPr>
          <w:sz w:val="24"/>
          <w:szCs w:val="24"/>
        </w:rPr>
        <w:t>,</w:t>
      </w:r>
      <w:r>
        <w:rPr>
          <w:sz w:val="24"/>
          <w:szCs w:val="24"/>
        </w:rPr>
        <w:t xml:space="preserve"> what happened was by the time that we were ready to allocate those funds, we were already so far into the fiscal year that prep for the next fiscal year had already been completed. A </w:t>
      </w:r>
      <w:r w:rsidR="002A28CB">
        <w:rPr>
          <w:sz w:val="24"/>
          <w:szCs w:val="24"/>
        </w:rPr>
        <w:t>vital</w:t>
      </w:r>
      <w:r>
        <w:rPr>
          <w:sz w:val="24"/>
          <w:szCs w:val="24"/>
        </w:rPr>
        <w:t xml:space="preserve"> part of that is identifying what recurring funding amounts are</w:t>
      </w:r>
      <w:r w:rsidR="00F517FF">
        <w:rPr>
          <w:sz w:val="24"/>
          <w:szCs w:val="24"/>
        </w:rPr>
        <w:t xml:space="preserve">; </w:t>
      </w:r>
      <w:r w:rsidR="00260EA8">
        <w:rPr>
          <w:sz w:val="24"/>
          <w:szCs w:val="24"/>
        </w:rPr>
        <w:t>so,</w:t>
      </w:r>
      <w:r>
        <w:rPr>
          <w:sz w:val="24"/>
          <w:szCs w:val="24"/>
        </w:rPr>
        <w:t xml:space="preserve"> for the sake of expediency</w:t>
      </w:r>
      <w:r w:rsidR="002A28CB">
        <w:rPr>
          <w:sz w:val="24"/>
          <w:szCs w:val="24"/>
        </w:rPr>
        <w:t>,</w:t>
      </w:r>
      <w:r w:rsidR="00F517FF">
        <w:rPr>
          <w:sz w:val="24"/>
          <w:szCs w:val="24"/>
        </w:rPr>
        <w:t xml:space="preserve"> because we were so close to the end of the period of availability</w:t>
      </w:r>
      <w:r>
        <w:rPr>
          <w:sz w:val="24"/>
          <w:szCs w:val="24"/>
        </w:rPr>
        <w:t>,</w:t>
      </w:r>
      <w:r w:rsidR="00CE7AD0">
        <w:rPr>
          <w:sz w:val="24"/>
          <w:szCs w:val="24"/>
        </w:rPr>
        <w:t xml:space="preserve"> we</w:t>
      </w:r>
      <w:r>
        <w:rPr>
          <w:sz w:val="24"/>
          <w:szCs w:val="24"/>
        </w:rPr>
        <w:t xml:space="preserve"> </w:t>
      </w:r>
      <w:r w:rsidR="00F517FF">
        <w:rPr>
          <w:sz w:val="24"/>
          <w:szCs w:val="24"/>
        </w:rPr>
        <w:t>issued the funds as non-recurring</w:t>
      </w:r>
      <w:r w:rsidR="00CE7AD0">
        <w:rPr>
          <w:sz w:val="24"/>
          <w:szCs w:val="24"/>
        </w:rPr>
        <w:t xml:space="preserve"> with a plan of issuing them as recurring the following fiscal year. </w:t>
      </w:r>
    </w:p>
    <w:p w14:paraId="4BD831C0" w14:textId="1D2FA246" w:rsidR="009E72A8" w:rsidRPr="009E72A8" w:rsidRDefault="009E72A8" w:rsidP="0035694A">
      <w:pPr>
        <w:rPr>
          <w:sz w:val="24"/>
          <w:szCs w:val="24"/>
        </w:rPr>
      </w:pPr>
      <w:r w:rsidRPr="009E72A8">
        <w:rPr>
          <w:b/>
          <w:bCs/>
          <w:sz w:val="24"/>
          <w:szCs w:val="24"/>
        </w:rPr>
        <w:t>Comment:</w:t>
      </w:r>
      <w:r>
        <w:rPr>
          <w:b/>
          <w:bCs/>
          <w:sz w:val="24"/>
          <w:szCs w:val="24"/>
        </w:rPr>
        <w:t xml:space="preserve"> </w:t>
      </w:r>
      <w:r>
        <w:rPr>
          <w:sz w:val="24"/>
          <w:szCs w:val="24"/>
        </w:rPr>
        <w:t xml:space="preserve"> Regarding the Special Diabetes Program for Indians (SDPI), I do not believe that there is one Tribe in Indian Country that could not or should not be entitled to </w:t>
      </w:r>
      <w:r w:rsidR="002A28CB">
        <w:rPr>
          <w:sz w:val="24"/>
          <w:szCs w:val="24"/>
        </w:rPr>
        <w:t xml:space="preserve">the </w:t>
      </w:r>
      <w:r>
        <w:rPr>
          <w:sz w:val="24"/>
          <w:szCs w:val="24"/>
        </w:rPr>
        <w:t xml:space="preserve">use of SDPI funding. </w:t>
      </w:r>
      <w:r w:rsidR="002A28CB">
        <w:rPr>
          <w:sz w:val="24"/>
          <w:szCs w:val="24"/>
        </w:rPr>
        <w:t>Using the competitive grant funding delivery mechanism has created a</w:t>
      </w:r>
      <w:r>
        <w:rPr>
          <w:sz w:val="24"/>
          <w:szCs w:val="24"/>
        </w:rPr>
        <w:t xml:space="preserve"> scenario where officials are left to determine whose lives are more important. That should never happen. SDPI funding should be formula-based and available for all Tribes. </w:t>
      </w:r>
    </w:p>
    <w:p w14:paraId="7A7F6B16" w14:textId="77777777" w:rsidR="00225B1B" w:rsidRDefault="006D194E" w:rsidP="00225B1B">
      <w:pPr>
        <w:spacing w:after="0"/>
        <w:rPr>
          <w:b/>
          <w:bCs/>
          <w:sz w:val="24"/>
          <w:szCs w:val="24"/>
          <w:u w:val="single"/>
        </w:rPr>
      </w:pPr>
      <w:r w:rsidRPr="006D194E">
        <w:rPr>
          <w:b/>
          <w:bCs/>
          <w:sz w:val="24"/>
          <w:szCs w:val="24"/>
          <w:u w:val="single"/>
        </w:rPr>
        <w:t>CHAP Update</w:t>
      </w:r>
    </w:p>
    <w:p w14:paraId="18064D0C" w14:textId="723BC848" w:rsidR="00B4696A" w:rsidRPr="00225B1B" w:rsidRDefault="00B4696A" w:rsidP="00225B1B">
      <w:pPr>
        <w:spacing w:after="0"/>
        <w:rPr>
          <w:b/>
          <w:bCs/>
          <w:sz w:val="24"/>
          <w:szCs w:val="24"/>
          <w:u w:val="single"/>
        </w:rPr>
      </w:pPr>
      <w:r w:rsidRPr="00B4696A">
        <w:rPr>
          <w:b/>
          <w:bCs/>
          <w:i/>
          <w:iCs/>
          <w:sz w:val="24"/>
          <w:szCs w:val="24"/>
        </w:rPr>
        <w:t>Christina Friedt Peters, Tribal Community Health Provider Program Director, Northwest Portland Area Indian Health Board</w:t>
      </w:r>
    </w:p>
    <w:p w14:paraId="4B9D320A" w14:textId="16F43DC1" w:rsidR="00B4696A" w:rsidRDefault="00B4696A" w:rsidP="00B4696A">
      <w:pPr>
        <w:spacing w:after="0" w:line="240" w:lineRule="auto"/>
        <w:rPr>
          <w:b/>
          <w:bCs/>
          <w:i/>
          <w:iCs/>
          <w:sz w:val="24"/>
          <w:szCs w:val="24"/>
        </w:rPr>
      </w:pPr>
      <w:r w:rsidRPr="00B4696A">
        <w:rPr>
          <w:b/>
          <w:bCs/>
          <w:i/>
          <w:iCs/>
          <w:sz w:val="24"/>
          <w:szCs w:val="24"/>
        </w:rPr>
        <w:t>Martha Ketcher, MBA, HCA Sr. Advisor for Health, Cherokee Nation</w:t>
      </w:r>
    </w:p>
    <w:p w14:paraId="32F1C5D1" w14:textId="003EBF51" w:rsidR="00B4696A" w:rsidRDefault="00B4696A" w:rsidP="00B4696A">
      <w:pPr>
        <w:spacing w:after="0" w:line="240" w:lineRule="auto"/>
        <w:rPr>
          <w:b/>
          <w:bCs/>
          <w:i/>
          <w:iCs/>
          <w:sz w:val="24"/>
          <w:szCs w:val="24"/>
        </w:rPr>
      </w:pPr>
    </w:p>
    <w:p w14:paraId="108EC0B3" w14:textId="6492B4D6" w:rsidR="00B4696A" w:rsidRDefault="00B4696A" w:rsidP="00B4696A">
      <w:pPr>
        <w:spacing w:after="0" w:line="240" w:lineRule="auto"/>
        <w:rPr>
          <w:sz w:val="24"/>
          <w:szCs w:val="24"/>
        </w:rPr>
      </w:pPr>
      <w:r>
        <w:rPr>
          <w:sz w:val="24"/>
          <w:szCs w:val="24"/>
        </w:rPr>
        <w:t>The Community Health Aide Program (CHAP)</w:t>
      </w:r>
      <w:r w:rsidR="004450DE">
        <w:rPr>
          <w:sz w:val="24"/>
          <w:szCs w:val="24"/>
        </w:rPr>
        <w:t>, developed in Alaska,</w:t>
      </w:r>
      <w:r>
        <w:rPr>
          <w:sz w:val="24"/>
          <w:szCs w:val="24"/>
        </w:rPr>
        <w:t xml:space="preserve"> is a system of health provider education. The program provides regulatory oversight for providers through the Area CHAP Certification Board. </w:t>
      </w:r>
      <w:r w:rsidR="002A28CB">
        <w:rPr>
          <w:sz w:val="24"/>
          <w:szCs w:val="24"/>
        </w:rPr>
        <w:t>CHAP intend</w:t>
      </w:r>
      <w:r>
        <w:rPr>
          <w:sz w:val="24"/>
          <w:szCs w:val="24"/>
        </w:rPr>
        <w:t xml:space="preserve">s to train local people to serve as health aides in their communities by expanding </w:t>
      </w:r>
      <w:r w:rsidR="007435B1">
        <w:rPr>
          <w:sz w:val="24"/>
          <w:szCs w:val="24"/>
        </w:rPr>
        <w:t xml:space="preserve">access to primary care, emergency, acute, chronic, and preventive health care. </w:t>
      </w:r>
    </w:p>
    <w:p w14:paraId="03C83047" w14:textId="31F0C4CC" w:rsidR="007435B1" w:rsidRDefault="007435B1" w:rsidP="00B4696A">
      <w:pPr>
        <w:spacing w:after="0" w:line="240" w:lineRule="auto"/>
        <w:rPr>
          <w:sz w:val="24"/>
          <w:szCs w:val="24"/>
        </w:rPr>
      </w:pPr>
    </w:p>
    <w:p w14:paraId="7CBA9801" w14:textId="4F40923A" w:rsidR="007435B1" w:rsidRDefault="007435B1" w:rsidP="00B4696A">
      <w:pPr>
        <w:spacing w:after="0" w:line="240" w:lineRule="auto"/>
        <w:rPr>
          <w:sz w:val="24"/>
          <w:szCs w:val="24"/>
        </w:rPr>
      </w:pPr>
      <w:r>
        <w:rPr>
          <w:sz w:val="24"/>
          <w:szCs w:val="24"/>
        </w:rPr>
        <w:t xml:space="preserve">Some of the additional benefits of CHAP implementation beyond access to primary care include responding to social detriments of health through support of education attainment and economic stability. </w:t>
      </w:r>
      <w:r w:rsidR="003D7831">
        <w:rPr>
          <w:sz w:val="24"/>
          <w:szCs w:val="24"/>
        </w:rPr>
        <w:t>Individuals can receive training and work as a Dental Health Aide (DHA), Behavioral Health Aide (BHA), or Community Health Aide/Practitioner (CHA/P).</w:t>
      </w:r>
    </w:p>
    <w:p w14:paraId="078CF7CC" w14:textId="187F5E23" w:rsidR="004450DE" w:rsidRDefault="004450DE" w:rsidP="00B4696A">
      <w:pPr>
        <w:spacing w:after="0" w:line="240" w:lineRule="auto"/>
        <w:rPr>
          <w:sz w:val="24"/>
          <w:szCs w:val="24"/>
        </w:rPr>
      </w:pPr>
    </w:p>
    <w:p w14:paraId="694B11BF" w14:textId="77ED20F6" w:rsidR="003D7831" w:rsidRDefault="003D7831" w:rsidP="00B4696A">
      <w:pPr>
        <w:spacing w:after="0" w:line="240" w:lineRule="auto"/>
        <w:rPr>
          <w:sz w:val="24"/>
          <w:szCs w:val="24"/>
        </w:rPr>
      </w:pPr>
      <w:r>
        <w:rPr>
          <w:sz w:val="24"/>
          <w:szCs w:val="24"/>
        </w:rPr>
        <w:t>The Area Cert</w:t>
      </w:r>
      <w:r w:rsidR="002A28CB">
        <w:rPr>
          <w:sz w:val="24"/>
          <w:szCs w:val="24"/>
        </w:rPr>
        <w:t>ifica</w:t>
      </w:r>
      <w:r>
        <w:rPr>
          <w:sz w:val="24"/>
          <w:szCs w:val="24"/>
        </w:rPr>
        <w:t xml:space="preserve">tion Boards (ACB) act as the regulatory board for CHAP providers. They as an accrediting body for CHAP education programs similar to the function of national accreditation organizations. </w:t>
      </w:r>
    </w:p>
    <w:p w14:paraId="1FC00D11" w14:textId="25C20312" w:rsidR="001161AF" w:rsidRDefault="001161AF" w:rsidP="00B4696A">
      <w:pPr>
        <w:spacing w:after="0" w:line="240" w:lineRule="auto"/>
        <w:rPr>
          <w:sz w:val="24"/>
          <w:szCs w:val="24"/>
        </w:rPr>
      </w:pPr>
    </w:p>
    <w:p w14:paraId="1EFC7E5E" w14:textId="05203F4C" w:rsidR="001161AF" w:rsidRDefault="001161AF" w:rsidP="00B4696A">
      <w:pPr>
        <w:spacing w:after="0" w:line="240" w:lineRule="auto"/>
        <w:rPr>
          <w:sz w:val="24"/>
          <w:szCs w:val="24"/>
        </w:rPr>
      </w:pPr>
      <w:r>
        <w:rPr>
          <w:sz w:val="24"/>
          <w:szCs w:val="24"/>
        </w:rPr>
        <w:t>The CHAP Tribal Advisory Group (CHAP TAG) was formed in 2018 and met quarterly until 2022</w:t>
      </w:r>
      <w:r w:rsidR="002A28CB">
        <w:rPr>
          <w:sz w:val="24"/>
          <w:szCs w:val="24"/>
        </w:rPr>
        <w:t>,</w:t>
      </w:r>
      <w:r>
        <w:rPr>
          <w:sz w:val="24"/>
          <w:szCs w:val="24"/>
        </w:rPr>
        <w:t xml:space="preserve"> when they began holding monthly meetings. The meetings are held on the 4</w:t>
      </w:r>
      <w:r w:rsidRPr="001161AF">
        <w:rPr>
          <w:sz w:val="24"/>
          <w:szCs w:val="24"/>
          <w:vertAlign w:val="superscript"/>
        </w:rPr>
        <w:t>th</w:t>
      </w:r>
      <w:r>
        <w:rPr>
          <w:sz w:val="24"/>
          <w:szCs w:val="24"/>
        </w:rPr>
        <w:t xml:space="preserve"> Tuesday of each month virtually. CHAP TAG provides subject matter expertise, program information, innovative solutions, and advice to the IHS to establish a National CHAP. CHAP TAG currently has open seats in the Albuquerque, Bemidji, </w:t>
      </w:r>
      <w:r w:rsidR="002A28CB">
        <w:rPr>
          <w:sz w:val="24"/>
          <w:szCs w:val="24"/>
        </w:rPr>
        <w:t xml:space="preserve">and </w:t>
      </w:r>
      <w:r>
        <w:rPr>
          <w:sz w:val="24"/>
          <w:szCs w:val="24"/>
        </w:rPr>
        <w:t xml:space="preserve">Tucson Areas and DSTAC. </w:t>
      </w:r>
    </w:p>
    <w:p w14:paraId="55B1181B" w14:textId="05F6A106" w:rsidR="00E74E5C" w:rsidRDefault="00E74E5C" w:rsidP="00B4696A">
      <w:pPr>
        <w:spacing w:after="0" w:line="240" w:lineRule="auto"/>
        <w:rPr>
          <w:sz w:val="24"/>
          <w:szCs w:val="24"/>
        </w:rPr>
      </w:pPr>
    </w:p>
    <w:p w14:paraId="618C1528" w14:textId="02E336D5" w:rsidR="00E74E5C" w:rsidRDefault="00BA6F37" w:rsidP="00B4696A">
      <w:pPr>
        <w:spacing w:after="0" w:line="240" w:lineRule="auto"/>
        <w:rPr>
          <w:sz w:val="24"/>
          <w:szCs w:val="24"/>
        </w:rPr>
      </w:pPr>
      <w:r>
        <w:rPr>
          <w:sz w:val="24"/>
          <w:szCs w:val="24"/>
        </w:rPr>
        <w:t>Along with funding challenges, another</w:t>
      </w:r>
      <w:r w:rsidR="001D053F">
        <w:rPr>
          <w:sz w:val="24"/>
          <w:szCs w:val="24"/>
        </w:rPr>
        <w:t xml:space="preserve"> issue</w:t>
      </w:r>
      <w:r>
        <w:rPr>
          <w:sz w:val="24"/>
          <w:szCs w:val="24"/>
        </w:rPr>
        <w:t xml:space="preserve"> </w:t>
      </w:r>
      <w:r w:rsidR="001D053F">
        <w:rPr>
          <w:sz w:val="24"/>
          <w:szCs w:val="24"/>
        </w:rPr>
        <w:t xml:space="preserve">encountered is that the IHS asserts that </w:t>
      </w:r>
      <w:r w:rsidR="002A28CB">
        <w:rPr>
          <w:sz w:val="24"/>
          <w:szCs w:val="24"/>
        </w:rPr>
        <w:t>collecting and storing data for</w:t>
      </w:r>
      <w:r w:rsidR="001D053F">
        <w:rPr>
          <w:sz w:val="24"/>
          <w:szCs w:val="24"/>
        </w:rPr>
        <w:t xml:space="preserve"> certifying providers is an inherent federal function. The group believes that the in</w:t>
      </w:r>
      <w:r w:rsidR="0020599E">
        <w:rPr>
          <w:sz w:val="24"/>
          <w:szCs w:val="24"/>
        </w:rPr>
        <w:t xml:space="preserve">herent federal function ( </w:t>
      </w:r>
      <w:r w:rsidR="0020599E" w:rsidRPr="0020599E">
        <w:rPr>
          <w:i/>
          <w:iCs/>
          <w:sz w:val="24"/>
          <w:szCs w:val="24"/>
        </w:rPr>
        <w:t>see</w:t>
      </w:r>
      <w:r w:rsidR="0020599E">
        <w:rPr>
          <w:sz w:val="24"/>
          <w:szCs w:val="24"/>
        </w:rPr>
        <w:t xml:space="preserve"> 25 U.S.C. </w:t>
      </w:r>
      <w:r w:rsidR="0020599E">
        <w:rPr>
          <w:rFonts w:cstheme="minorHAnsi"/>
          <w:sz w:val="24"/>
          <w:szCs w:val="24"/>
        </w:rPr>
        <w:t>§</w:t>
      </w:r>
      <w:r w:rsidR="0020599E">
        <w:rPr>
          <w:sz w:val="24"/>
          <w:szCs w:val="24"/>
        </w:rPr>
        <w:t xml:space="preserve">5381(a)(4)) does not apply to gathering information for or providing advice, opinions, recommendations, or ideas to Federal Government officials. </w:t>
      </w:r>
    </w:p>
    <w:p w14:paraId="7AC6F679" w14:textId="3DEA833B" w:rsidR="00BA6F37" w:rsidRDefault="00BA6F37" w:rsidP="00B4696A">
      <w:pPr>
        <w:spacing w:after="0" w:line="240" w:lineRule="auto"/>
        <w:rPr>
          <w:sz w:val="24"/>
          <w:szCs w:val="24"/>
        </w:rPr>
      </w:pPr>
    </w:p>
    <w:p w14:paraId="68B95143" w14:textId="6C02D88A" w:rsidR="00BA6F37" w:rsidRDefault="00BA6F37" w:rsidP="00B4696A">
      <w:pPr>
        <w:spacing w:after="0" w:line="240" w:lineRule="auto"/>
        <w:rPr>
          <w:sz w:val="24"/>
          <w:szCs w:val="24"/>
        </w:rPr>
      </w:pPr>
      <w:r>
        <w:rPr>
          <w:sz w:val="24"/>
          <w:szCs w:val="24"/>
        </w:rPr>
        <w:t xml:space="preserve">The CHAP TAG </w:t>
      </w:r>
      <w:r w:rsidR="002C1660">
        <w:rPr>
          <w:sz w:val="24"/>
          <w:szCs w:val="24"/>
        </w:rPr>
        <w:t>made the following requests:</w:t>
      </w:r>
    </w:p>
    <w:p w14:paraId="443A29A2" w14:textId="065BFD4D" w:rsidR="002C1660" w:rsidRDefault="002C1660" w:rsidP="00B4696A">
      <w:pPr>
        <w:spacing w:after="0" w:line="240" w:lineRule="auto"/>
        <w:rPr>
          <w:sz w:val="24"/>
          <w:szCs w:val="24"/>
        </w:rPr>
      </w:pPr>
    </w:p>
    <w:p w14:paraId="12113776" w14:textId="67C9C757" w:rsidR="002C1660" w:rsidRPr="002C1660" w:rsidRDefault="002C1660" w:rsidP="002C1660">
      <w:pPr>
        <w:pStyle w:val="ListParagraph"/>
        <w:numPr>
          <w:ilvl w:val="0"/>
          <w:numId w:val="6"/>
        </w:numPr>
        <w:spacing w:after="0" w:line="240" w:lineRule="auto"/>
        <w:rPr>
          <w:sz w:val="24"/>
          <w:szCs w:val="24"/>
        </w:rPr>
      </w:pPr>
      <w:r w:rsidRPr="002C1660">
        <w:rPr>
          <w:sz w:val="24"/>
          <w:szCs w:val="24"/>
        </w:rPr>
        <w:t xml:space="preserve">Please identify the specific legislation that IHS used to </w:t>
      </w:r>
      <w:r w:rsidR="002A28CB">
        <w:rPr>
          <w:sz w:val="24"/>
          <w:szCs w:val="24"/>
        </w:rPr>
        <w:t>decide</w:t>
      </w:r>
      <w:r w:rsidRPr="002C1660">
        <w:rPr>
          <w:sz w:val="24"/>
          <w:szCs w:val="24"/>
        </w:rPr>
        <w:t xml:space="preserve"> that collecting data is an inherently federal function</w:t>
      </w:r>
    </w:p>
    <w:p w14:paraId="0472F12A" w14:textId="0B73CD6B" w:rsidR="002C1660" w:rsidRPr="002C1660" w:rsidRDefault="002C1660" w:rsidP="002C1660">
      <w:pPr>
        <w:pStyle w:val="ListParagraph"/>
        <w:numPr>
          <w:ilvl w:val="0"/>
          <w:numId w:val="6"/>
        </w:numPr>
        <w:spacing w:after="0" w:line="240" w:lineRule="auto"/>
        <w:rPr>
          <w:sz w:val="24"/>
          <w:szCs w:val="24"/>
        </w:rPr>
      </w:pPr>
      <w:r w:rsidRPr="002C1660">
        <w:rPr>
          <w:sz w:val="24"/>
          <w:szCs w:val="24"/>
        </w:rPr>
        <w:t>Please put in writing that Area Certification Boards can operate without the National Certification Board being in place</w:t>
      </w:r>
    </w:p>
    <w:p w14:paraId="749C4228" w14:textId="2930CC88" w:rsidR="002C1660" w:rsidRPr="002C1660" w:rsidRDefault="002C1660" w:rsidP="002C1660">
      <w:pPr>
        <w:pStyle w:val="ListParagraph"/>
        <w:numPr>
          <w:ilvl w:val="0"/>
          <w:numId w:val="6"/>
        </w:numPr>
        <w:spacing w:after="0" w:line="240" w:lineRule="auto"/>
        <w:rPr>
          <w:sz w:val="24"/>
          <w:szCs w:val="24"/>
        </w:rPr>
      </w:pPr>
      <w:r w:rsidRPr="002C1660">
        <w:rPr>
          <w:sz w:val="24"/>
          <w:szCs w:val="24"/>
        </w:rPr>
        <w:t>Separate the two functions of 1) collecting data to make a recommendation and 2) issuing a certification from the IHS Area Office so that Area Certification Boards can move forward with certification</w:t>
      </w:r>
    </w:p>
    <w:p w14:paraId="50235359" w14:textId="39B4215C" w:rsidR="002C1660" w:rsidRPr="002C1660" w:rsidRDefault="002C1660" w:rsidP="002C1660">
      <w:pPr>
        <w:pStyle w:val="ListParagraph"/>
        <w:numPr>
          <w:ilvl w:val="0"/>
          <w:numId w:val="6"/>
        </w:numPr>
        <w:spacing w:after="0" w:line="240" w:lineRule="auto"/>
        <w:rPr>
          <w:sz w:val="24"/>
          <w:szCs w:val="24"/>
        </w:rPr>
      </w:pPr>
      <w:r w:rsidRPr="002C1660">
        <w:rPr>
          <w:sz w:val="24"/>
          <w:szCs w:val="24"/>
        </w:rPr>
        <w:t>Utilize program formula funding to add to ISDEAA instruments and grants for CHAP expansion</w:t>
      </w:r>
    </w:p>
    <w:p w14:paraId="465E684A" w14:textId="77777777" w:rsidR="006D194E" w:rsidRPr="007F5148" w:rsidRDefault="006D194E" w:rsidP="00056F6F">
      <w:pPr>
        <w:spacing w:after="0" w:line="240" w:lineRule="auto"/>
        <w:rPr>
          <w:sz w:val="24"/>
          <w:szCs w:val="24"/>
        </w:rPr>
      </w:pPr>
    </w:p>
    <w:p w14:paraId="7C79A661" w14:textId="450336D0" w:rsidR="0035694A" w:rsidRPr="009C203D" w:rsidRDefault="00CE0EE9" w:rsidP="00407E13">
      <w:pPr>
        <w:pStyle w:val="NoSpacing"/>
        <w:rPr>
          <w:b/>
          <w:bCs/>
          <w:sz w:val="24"/>
          <w:szCs w:val="24"/>
          <w:u w:val="single"/>
        </w:rPr>
      </w:pPr>
      <w:r>
        <w:rPr>
          <w:b/>
          <w:bCs/>
          <w:sz w:val="24"/>
          <w:szCs w:val="24"/>
          <w:u w:val="single"/>
        </w:rPr>
        <w:t>Tribal Leader</w:t>
      </w:r>
      <w:r w:rsidRPr="009C203D">
        <w:rPr>
          <w:b/>
          <w:bCs/>
          <w:sz w:val="24"/>
          <w:szCs w:val="24"/>
          <w:u w:val="single"/>
        </w:rPr>
        <w:t xml:space="preserve">/IHS </w:t>
      </w:r>
      <w:r w:rsidR="009B10B8">
        <w:rPr>
          <w:b/>
          <w:bCs/>
          <w:sz w:val="24"/>
          <w:szCs w:val="24"/>
          <w:u w:val="single"/>
        </w:rPr>
        <w:t xml:space="preserve">Discussion </w:t>
      </w:r>
    </w:p>
    <w:p w14:paraId="699C0119" w14:textId="61F0E4B3" w:rsidR="00407E13" w:rsidRPr="009C203D" w:rsidRDefault="0035694A" w:rsidP="00407E13">
      <w:pPr>
        <w:pStyle w:val="NoSpacing"/>
        <w:rPr>
          <w:b/>
          <w:bCs/>
          <w:i/>
          <w:sz w:val="24"/>
          <w:szCs w:val="24"/>
        </w:rPr>
      </w:pPr>
      <w:r>
        <w:rPr>
          <w:b/>
          <w:bCs/>
          <w:i/>
          <w:sz w:val="24"/>
          <w:szCs w:val="24"/>
        </w:rPr>
        <w:t>Roselyn Tso</w:t>
      </w:r>
      <w:r w:rsidR="00CE0EE9" w:rsidRPr="009C203D">
        <w:rPr>
          <w:b/>
          <w:bCs/>
          <w:i/>
          <w:sz w:val="24"/>
          <w:szCs w:val="24"/>
        </w:rPr>
        <w:t>, Director, I</w:t>
      </w:r>
      <w:r>
        <w:rPr>
          <w:b/>
          <w:bCs/>
          <w:i/>
          <w:sz w:val="24"/>
          <w:szCs w:val="24"/>
        </w:rPr>
        <w:t xml:space="preserve">ndian Health Service </w:t>
      </w:r>
    </w:p>
    <w:p w14:paraId="5C3B268B" w14:textId="4CA95F01" w:rsidR="0059443E" w:rsidRDefault="0059443E" w:rsidP="005E54F9">
      <w:pPr>
        <w:spacing w:after="0"/>
        <w:rPr>
          <w:iCs/>
          <w:sz w:val="24"/>
          <w:szCs w:val="24"/>
        </w:rPr>
      </w:pPr>
    </w:p>
    <w:p w14:paraId="7103C40E" w14:textId="0E6AD91A" w:rsidR="00900256" w:rsidRDefault="002C1660" w:rsidP="005E54F9">
      <w:pPr>
        <w:spacing w:after="0"/>
        <w:rPr>
          <w:iCs/>
          <w:sz w:val="24"/>
          <w:szCs w:val="24"/>
        </w:rPr>
      </w:pPr>
      <w:r>
        <w:rPr>
          <w:iCs/>
          <w:sz w:val="24"/>
          <w:szCs w:val="24"/>
        </w:rPr>
        <w:t>Chairman Allen began the discussion by welcoming Director TSO and providing her with an overview of the group</w:t>
      </w:r>
      <w:r w:rsidR="002A28CB">
        <w:rPr>
          <w:iCs/>
          <w:sz w:val="24"/>
          <w:szCs w:val="24"/>
        </w:rPr>
        <w:t>'</w:t>
      </w:r>
      <w:r>
        <w:rPr>
          <w:iCs/>
          <w:sz w:val="24"/>
          <w:szCs w:val="24"/>
        </w:rPr>
        <w:t xml:space="preserve">s priorities. </w:t>
      </w:r>
    </w:p>
    <w:p w14:paraId="6B915176" w14:textId="77777777" w:rsidR="00900256" w:rsidRDefault="00900256" w:rsidP="005E54F9">
      <w:pPr>
        <w:spacing w:after="0"/>
        <w:rPr>
          <w:iCs/>
          <w:sz w:val="24"/>
          <w:szCs w:val="24"/>
        </w:rPr>
      </w:pPr>
    </w:p>
    <w:p w14:paraId="603E8785" w14:textId="390FE812" w:rsidR="003B0B60" w:rsidRDefault="00900256" w:rsidP="005E54F9">
      <w:pPr>
        <w:spacing w:after="0"/>
        <w:rPr>
          <w:iCs/>
          <w:sz w:val="24"/>
          <w:szCs w:val="24"/>
        </w:rPr>
      </w:pPr>
      <w:r>
        <w:rPr>
          <w:iCs/>
          <w:sz w:val="24"/>
          <w:szCs w:val="24"/>
        </w:rPr>
        <w:t>Director T</w:t>
      </w:r>
      <w:r w:rsidR="003B0B60">
        <w:rPr>
          <w:iCs/>
          <w:sz w:val="24"/>
          <w:szCs w:val="24"/>
        </w:rPr>
        <w:t>so</w:t>
      </w:r>
      <w:r>
        <w:rPr>
          <w:iCs/>
          <w:sz w:val="24"/>
          <w:szCs w:val="24"/>
        </w:rPr>
        <w:t xml:space="preserve"> provided initial remarks mentioning that her </w:t>
      </w:r>
      <w:r w:rsidR="003B0B60">
        <w:rPr>
          <w:iCs/>
          <w:sz w:val="24"/>
          <w:szCs w:val="24"/>
        </w:rPr>
        <w:t xml:space="preserve">priorities include aligning resources to priorities, addressing potential compliance issues, improving communications, and fostering partnerships. Additionally, Tso mentioned that we are in a place where we can see budget improvements. She has asked Elizabeth </w:t>
      </w:r>
      <w:r w:rsidR="002A28CB">
        <w:rPr>
          <w:iCs/>
          <w:sz w:val="24"/>
          <w:szCs w:val="24"/>
        </w:rPr>
        <w:t>"</w:t>
      </w:r>
      <w:r w:rsidR="003B0B60">
        <w:rPr>
          <w:iCs/>
          <w:sz w:val="24"/>
          <w:szCs w:val="24"/>
        </w:rPr>
        <w:t>Liz</w:t>
      </w:r>
      <w:r w:rsidR="002A28CB">
        <w:rPr>
          <w:iCs/>
          <w:sz w:val="24"/>
          <w:szCs w:val="24"/>
        </w:rPr>
        <w:t>"</w:t>
      </w:r>
      <w:r w:rsidR="003B0B60">
        <w:rPr>
          <w:iCs/>
          <w:sz w:val="24"/>
          <w:szCs w:val="24"/>
        </w:rPr>
        <w:t xml:space="preserve"> Fowler to stay on during the transition. </w:t>
      </w:r>
    </w:p>
    <w:p w14:paraId="15FB7CEF" w14:textId="6BF49ED5" w:rsidR="003B0B60" w:rsidRDefault="003B0B60" w:rsidP="005E54F9">
      <w:pPr>
        <w:spacing w:after="0"/>
        <w:rPr>
          <w:iCs/>
          <w:sz w:val="24"/>
          <w:szCs w:val="24"/>
        </w:rPr>
      </w:pPr>
    </w:p>
    <w:p w14:paraId="244428EE" w14:textId="1518C88B" w:rsidR="003B0B60" w:rsidRDefault="003B0B60" w:rsidP="005E54F9">
      <w:pPr>
        <w:spacing w:after="0"/>
        <w:rPr>
          <w:iCs/>
          <w:sz w:val="24"/>
          <w:szCs w:val="24"/>
        </w:rPr>
      </w:pPr>
      <w:r>
        <w:rPr>
          <w:iCs/>
          <w:sz w:val="24"/>
          <w:szCs w:val="24"/>
        </w:rPr>
        <w:t xml:space="preserve">Additionally, Director Tso shared her commitment to improving mental health care and emphasized the need for additional resources and providers. She mentioned that the IHS needs to improve its approach to internal training related to ISDEAA, CSC, and 105(l) leases. </w:t>
      </w:r>
    </w:p>
    <w:p w14:paraId="4D6530CE" w14:textId="77777777" w:rsidR="003B0B60" w:rsidRDefault="003B0B60" w:rsidP="005E54F9">
      <w:pPr>
        <w:spacing w:after="0"/>
        <w:rPr>
          <w:iCs/>
          <w:sz w:val="24"/>
          <w:szCs w:val="24"/>
        </w:rPr>
      </w:pPr>
    </w:p>
    <w:p w14:paraId="729257F2" w14:textId="23EBFC2F" w:rsidR="0057618B" w:rsidRPr="004B54DD" w:rsidRDefault="004B54DD" w:rsidP="00177805">
      <w:pPr>
        <w:rPr>
          <w:b/>
          <w:bCs/>
          <w:iCs/>
          <w:sz w:val="24"/>
          <w:szCs w:val="24"/>
        </w:rPr>
      </w:pPr>
      <w:r w:rsidRPr="004B54DD">
        <w:rPr>
          <w:b/>
          <w:bCs/>
          <w:iCs/>
          <w:sz w:val="24"/>
          <w:szCs w:val="24"/>
        </w:rPr>
        <w:t xml:space="preserve">Funding Tribal administrative costs associated with Sanitation Facilities Construction </w:t>
      </w:r>
    </w:p>
    <w:p w14:paraId="7E96A7EC" w14:textId="5E5D6C4D" w:rsidR="00900256" w:rsidRDefault="00900256" w:rsidP="00177805">
      <w:pPr>
        <w:rPr>
          <w:iCs/>
          <w:sz w:val="24"/>
          <w:szCs w:val="24"/>
        </w:rPr>
      </w:pPr>
      <w:r>
        <w:rPr>
          <w:iCs/>
          <w:sz w:val="24"/>
          <w:szCs w:val="24"/>
        </w:rPr>
        <w:lastRenderedPageBreak/>
        <w:t>Melanie Four</w:t>
      </w:r>
      <w:r w:rsidR="0017468F">
        <w:rPr>
          <w:iCs/>
          <w:sz w:val="24"/>
          <w:szCs w:val="24"/>
        </w:rPr>
        <w:t>k</w:t>
      </w:r>
      <w:r>
        <w:rPr>
          <w:iCs/>
          <w:sz w:val="24"/>
          <w:szCs w:val="24"/>
        </w:rPr>
        <w:t xml:space="preserve">iller shared </w:t>
      </w:r>
      <w:r w:rsidR="0017468F">
        <w:rPr>
          <w:iCs/>
          <w:sz w:val="24"/>
          <w:szCs w:val="24"/>
        </w:rPr>
        <w:t>one of TSGAC</w:t>
      </w:r>
      <w:r w:rsidR="002A28CB">
        <w:rPr>
          <w:iCs/>
          <w:sz w:val="24"/>
          <w:szCs w:val="24"/>
        </w:rPr>
        <w:t>'</w:t>
      </w:r>
      <w:r w:rsidR="0017468F">
        <w:rPr>
          <w:iCs/>
          <w:sz w:val="24"/>
          <w:szCs w:val="24"/>
        </w:rPr>
        <w:t>s</w:t>
      </w:r>
      <w:r>
        <w:rPr>
          <w:iCs/>
          <w:sz w:val="24"/>
          <w:szCs w:val="24"/>
        </w:rPr>
        <w:t xml:space="preserve"> </w:t>
      </w:r>
      <w:r w:rsidR="0017468F">
        <w:rPr>
          <w:iCs/>
          <w:sz w:val="24"/>
          <w:szCs w:val="24"/>
        </w:rPr>
        <w:t>concerns</w:t>
      </w:r>
      <w:r>
        <w:rPr>
          <w:iCs/>
          <w:sz w:val="24"/>
          <w:szCs w:val="24"/>
        </w:rPr>
        <w:t xml:space="preserve"> regarding </w:t>
      </w:r>
      <w:r w:rsidR="0017468F">
        <w:rPr>
          <w:iCs/>
          <w:sz w:val="24"/>
          <w:szCs w:val="24"/>
        </w:rPr>
        <w:t>the tribal</w:t>
      </w:r>
      <w:r w:rsidR="0017468F" w:rsidRPr="0017468F">
        <w:rPr>
          <w:iCs/>
          <w:sz w:val="24"/>
          <w:szCs w:val="24"/>
        </w:rPr>
        <w:t xml:space="preserve"> administrative costs associated with Sanitation Facilities Construction</w:t>
      </w:r>
      <w:r w:rsidR="0017468F">
        <w:rPr>
          <w:iCs/>
          <w:sz w:val="24"/>
          <w:szCs w:val="24"/>
        </w:rPr>
        <w:t>. More specifically, TSGAC is concerned with</w:t>
      </w:r>
      <w:r>
        <w:rPr>
          <w:iCs/>
          <w:sz w:val="24"/>
          <w:szCs w:val="24"/>
        </w:rPr>
        <w:t xml:space="preserve"> appropriations language </w:t>
      </w:r>
      <w:r w:rsidR="0017468F">
        <w:rPr>
          <w:iCs/>
          <w:sz w:val="24"/>
          <w:szCs w:val="24"/>
        </w:rPr>
        <w:t xml:space="preserve">that specifies </w:t>
      </w:r>
      <w:r w:rsidR="002A28CB">
        <w:rPr>
          <w:iCs/>
          <w:sz w:val="24"/>
          <w:szCs w:val="24"/>
        </w:rPr>
        <w:t xml:space="preserve">that </w:t>
      </w:r>
      <w:r w:rsidR="0017468F">
        <w:rPr>
          <w:iCs/>
          <w:sz w:val="24"/>
          <w:szCs w:val="24"/>
        </w:rPr>
        <w:t xml:space="preserve">federal staff </w:t>
      </w:r>
      <w:r w:rsidR="002A28CB">
        <w:rPr>
          <w:iCs/>
          <w:sz w:val="24"/>
          <w:szCs w:val="24"/>
        </w:rPr>
        <w:t>must</w:t>
      </w:r>
      <w:r w:rsidR="0017468F">
        <w:rPr>
          <w:iCs/>
          <w:sz w:val="24"/>
          <w:szCs w:val="24"/>
        </w:rPr>
        <w:t xml:space="preserve"> </w:t>
      </w:r>
      <w:r w:rsidR="002A28CB">
        <w:rPr>
          <w:iCs/>
          <w:sz w:val="24"/>
          <w:szCs w:val="24"/>
        </w:rPr>
        <w:t xml:space="preserve">be utilized in </w:t>
      </w:r>
      <w:r w:rsidR="0017468F">
        <w:rPr>
          <w:iCs/>
          <w:sz w:val="24"/>
          <w:szCs w:val="24"/>
        </w:rPr>
        <w:t xml:space="preserve">supporting those activities. </w:t>
      </w:r>
      <w:r w:rsidR="00236B9C">
        <w:rPr>
          <w:iCs/>
          <w:sz w:val="24"/>
          <w:szCs w:val="24"/>
        </w:rPr>
        <w:t xml:space="preserve">Tribes will need additional funds to support the activities as well. </w:t>
      </w:r>
    </w:p>
    <w:p w14:paraId="58FC6EE1" w14:textId="6A970554" w:rsidR="00900256" w:rsidRDefault="00900256" w:rsidP="00177805">
      <w:pPr>
        <w:rPr>
          <w:iCs/>
          <w:sz w:val="24"/>
          <w:szCs w:val="24"/>
        </w:rPr>
      </w:pPr>
      <w:r>
        <w:rPr>
          <w:iCs/>
          <w:sz w:val="24"/>
          <w:szCs w:val="24"/>
        </w:rPr>
        <w:t xml:space="preserve">TSGAC requests that the IHS find a way to </w:t>
      </w:r>
      <w:r w:rsidR="0017468F">
        <w:rPr>
          <w:iCs/>
          <w:sz w:val="24"/>
          <w:szCs w:val="24"/>
        </w:rPr>
        <w:t>allocate</w:t>
      </w:r>
      <w:r>
        <w:rPr>
          <w:iCs/>
          <w:sz w:val="24"/>
          <w:szCs w:val="24"/>
        </w:rPr>
        <w:t xml:space="preserve"> </w:t>
      </w:r>
      <w:r w:rsidR="00236B9C">
        <w:rPr>
          <w:iCs/>
          <w:sz w:val="24"/>
          <w:szCs w:val="24"/>
        </w:rPr>
        <w:t>a portion</w:t>
      </w:r>
      <w:r>
        <w:rPr>
          <w:iCs/>
          <w:sz w:val="24"/>
          <w:szCs w:val="24"/>
        </w:rPr>
        <w:t xml:space="preserve"> of the $100M</w:t>
      </w:r>
      <w:r w:rsidR="00236B9C">
        <w:rPr>
          <w:iCs/>
          <w:sz w:val="24"/>
          <w:szCs w:val="24"/>
        </w:rPr>
        <w:t xml:space="preserve"> provided by the Infrastructure Investment and Jobs ACT</w:t>
      </w:r>
      <w:r w:rsidR="002A28CB">
        <w:rPr>
          <w:iCs/>
          <w:sz w:val="24"/>
          <w:szCs w:val="24"/>
        </w:rPr>
        <w:t xml:space="preserve"> </w:t>
      </w:r>
      <w:r w:rsidR="00236B9C">
        <w:rPr>
          <w:iCs/>
          <w:sz w:val="24"/>
          <w:szCs w:val="24"/>
        </w:rPr>
        <w:t xml:space="preserve">(IIJA) </w:t>
      </w:r>
      <w:r w:rsidR="0017468F">
        <w:rPr>
          <w:iCs/>
          <w:sz w:val="24"/>
          <w:szCs w:val="24"/>
        </w:rPr>
        <w:t xml:space="preserve">to </w:t>
      </w:r>
      <w:r w:rsidR="00236B9C">
        <w:rPr>
          <w:iCs/>
          <w:sz w:val="24"/>
          <w:szCs w:val="24"/>
        </w:rPr>
        <w:t>Tribes or</w:t>
      </w:r>
      <w:r w:rsidR="0017468F">
        <w:rPr>
          <w:iCs/>
          <w:sz w:val="24"/>
          <w:szCs w:val="24"/>
        </w:rPr>
        <w:t xml:space="preserve"> explore a way of reallocating other funds to meet this purpose – as long as Tribal programs are supported similar to IHS programs. </w:t>
      </w:r>
    </w:p>
    <w:p w14:paraId="58705746" w14:textId="39CC3253" w:rsidR="00236B9C" w:rsidRDefault="00236B9C" w:rsidP="00177805">
      <w:pPr>
        <w:rPr>
          <w:iCs/>
          <w:sz w:val="24"/>
          <w:szCs w:val="24"/>
        </w:rPr>
      </w:pPr>
      <w:r>
        <w:rPr>
          <w:iCs/>
          <w:sz w:val="24"/>
          <w:szCs w:val="24"/>
        </w:rPr>
        <w:t>Director T</w:t>
      </w:r>
      <w:r w:rsidR="008D2A4C">
        <w:rPr>
          <w:iCs/>
          <w:sz w:val="24"/>
          <w:szCs w:val="24"/>
        </w:rPr>
        <w:t>so</w:t>
      </w:r>
      <w:r>
        <w:rPr>
          <w:iCs/>
          <w:sz w:val="24"/>
          <w:szCs w:val="24"/>
        </w:rPr>
        <w:t xml:space="preserve"> acknowledged the concern and stated</w:t>
      </w:r>
      <w:r w:rsidR="002A28CB">
        <w:rPr>
          <w:iCs/>
          <w:sz w:val="24"/>
          <w:szCs w:val="24"/>
        </w:rPr>
        <w:t>, "</w:t>
      </w:r>
      <w:r>
        <w:rPr>
          <w:iCs/>
          <w:sz w:val="24"/>
          <w:szCs w:val="24"/>
        </w:rPr>
        <w:t>we need to go back to the drawing board and figure out how this gets done.</w:t>
      </w:r>
      <w:r w:rsidR="002A28CB">
        <w:rPr>
          <w:iCs/>
          <w:sz w:val="24"/>
          <w:szCs w:val="24"/>
        </w:rPr>
        <w:t>"</w:t>
      </w:r>
      <w:r>
        <w:rPr>
          <w:iCs/>
          <w:sz w:val="24"/>
          <w:szCs w:val="24"/>
        </w:rPr>
        <w:t xml:space="preserve"> The IHS is already past year one</w:t>
      </w:r>
      <w:r w:rsidR="002A28CB">
        <w:rPr>
          <w:iCs/>
          <w:sz w:val="24"/>
          <w:szCs w:val="24"/>
        </w:rPr>
        <w:t>,</w:t>
      </w:r>
      <w:r>
        <w:rPr>
          <w:iCs/>
          <w:sz w:val="24"/>
          <w:szCs w:val="24"/>
        </w:rPr>
        <w:t xml:space="preserve"> and unsure how many projects have been completed. Director TSO expressed her need for collaboration from Tribes to find a solution. </w:t>
      </w:r>
    </w:p>
    <w:p w14:paraId="3B6F509D" w14:textId="38B749CD" w:rsidR="00236B9C" w:rsidRDefault="00236B9C" w:rsidP="00177805">
      <w:pPr>
        <w:rPr>
          <w:iCs/>
          <w:sz w:val="24"/>
          <w:szCs w:val="24"/>
        </w:rPr>
      </w:pPr>
      <w:r>
        <w:rPr>
          <w:iCs/>
          <w:sz w:val="24"/>
          <w:szCs w:val="24"/>
        </w:rPr>
        <w:t>Jillian Curtis notified the group that the IHS did complete</w:t>
      </w:r>
      <w:r w:rsidR="002A28CB">
        <w:rPr>
          <w:iCs/>
          <w:sz w:val="24"/>
          <w:szCs w:val="24"/>
        </w:rPr>
        <w:t xml:space="preserve"> a</w:t>
      </w:r>
      <w:r>
        <w:rPr>
          <w:iCs/>
          <w:sz w:val="24"/>
          <w:szCs w:val="24"/>
        </w:rPr>
        <w:t xml:space="preserve"> reprogramming</w:t>
      </w:r>
      <w:r w:rsidR="005C241F" w:rsidRPr="005C241F">
        <w:rPr>
          <w:iCs/>
          <w:sz w:val="24"/>
          <w:szCs w:val="24"/>
        </w:rPr>
        <w:t xml:space="preserve"> </w:t>
      </w:r>
      <w:r w:rsidR="005C241F">
        <w:rPr>
          <w:iCs/>
          <w:sz w:val="24"/>
          <w:szCs w:val="24"/>
        </w:rPr>
        <w:t xml:space="preserve">of funding </w:t>
      </w:r>
      <w:r w:rsidR="005C241F" w:rsidRPr="005C241F">
        <w:rPr>
          <w:iCs/>
          <w:sz w:val="24"/>
          <w:szCs w:val="24"/>
        </w:rPr>
        <w:t xml:space="preserve">in 2022 </w:t>
      </w:r>
      <w:r w:rsidR="005C241F">
        <w:rPr>
          <w:iCs/>
          <w:sz w:val="24"/>
          <w:szCs w:val="24"/>
        </w:rPr>
        <w:t>of $21M from the annual appropriations for Sanitation Facilities Construction</w:t>
      </w:r>
      <w:r w:rsidR="00891D01">
        <w:rPr>
          <w:iCs/>
          <w:sz w:val="24"/>
          <w:szCs w:val="24"/>
        </w:rPr>
        <w:t xml:space="preserve"> (SFC)</w:t>
      </w:r>
      <w:r w:rsidR="005C241F">
        <w:rPr>
          <w:iCs/>
          <w:sz w:val="24"/>
          <w:szCs w:val="24"/>
        </w:rPr>
        <w:t xml:space="preserve"> to the Facilities and Environmental Health Services line. The IHS will continue to discuss and explain the need </w:t>
      </w:r>
      <w:r w:rsidR="00891D01">
        <w:rPr>
          <w:iCs/>
          <w:sz w:val="24"/>
          <w:szCs w:val="24"/>
        </w:rPr>
        <w:t>for</w:t>
      </w:r>
      <w:r w:rsidR="005C241F">
        <w:rPr>
          <w:iCs/>
          <w:sz w:val="24"/>
          <w:szCs w:val="24"/>
        </w:rPr>
        <w:t xml:space="preserve"> those additional resources to Congress</w:t>
      </w:r>
      <w:r w:rsidR="002A28CB">
        <w:rPr>
          <w:iCs/>
          <w:sz w:val="24"/>
          <w:szCs w:val="24"/>
        </w:rPr>
        <w:t>, hoping</w:t>
      </w:r>
      <w:r w:rsidR="005C241F">
        <w:rPr>
          <w:iCs/>
          <w:sz w:val="24"/>
          <w:szCs w:val="24"/>
        </w:rPr>
        <w:t xml:space="preserve"> they will provide them from the annual appropriations process.</w:t>
      </w:r>
    </w:p>
    <w:p w14:paraId="43D6C281" w14:textId="6B1039DA" w:rsidR="00891D01" w:rsidRDefault="00891D01" w:rsidP="00177805">
      <w:pPr>
        <w:rPr>
          <w:iCs/>
          <w:sz w:val="24"/>
          <w:szCs w:val="24"/>
        </w:rPr>
      </w:pPr>
      <w:r>
        <w:rPr>
          <w:iCs/>
          <w:sz w:val="24"/>
          <w:szCs w:val="24"/>
        </w:rPr>
        <w:t xml:space="preserve">When asked when the resources will be sent out to the areas receiving reprogrammed funding, Jillian Curtis replied that she would have to follow up with the team. </w:t>
      </w:r>
    </w:p>
    <w:p w14:paraId="68884426" w14:textId="50A129FD" w:rsidR="00891D01" w:rsidRDefault="00891D01" w:rsidP="00177805">
      <w:pPr>
        <w:rPr>
          <w:iCs/>
          <w:sz w:val="24"/>
          <w:szCs w:val="24"/>
        </w:rPr>
      </w:pPr>
      <w:r>
        <w:rPr>
          <w:iCs/>
          <w:sz w:val="24"/>
          <w:szCs w:val="24"/>
        </w:rPr>
        <w:t>When asked if</w:t>
      </w:r>
      <w:r w:rsidR="002A28CB">
        <w:rPr>
          <w:iCs/>
          <w:sz w:val="24"/>
          <w:szCs w:val="24"/>
        </w:rPr>
        <w:t>,</w:t>
      </w:r>
      <w:r>
        <w:rPr>
          <w:iCs/>
          <w:sz w:val="24"/>
          <w:szCs w:val="24"/>
        </w:rPr>
        <w:t xml:space="preserve"> </w:t>
      </w:r>
      <w:r w:rsidR="002A28CB">
        <w:rPr>
          <w:iCs/>
          <w:sz w:val="24"/>
          <w:szCs w:val="24"/>
        </w:rPr>
        <w:t>f</w:t>
      </w:r>
      <w:r>
        <w:rPr>
          <w:iCs/>
          <w:sz w:val="24"/>
          <w:szCs w:val="24"/>
        </w:rPr>
        <w:t xml:space="preserve">or 2023, the justification for SFC included $36M, Jillian Curtis explained that the goal is to get both bills (annual appropriations and IIJA) to about 10% of total funding appropriated each year. Based on </w:t>
      </w:r>
      <w:r w:rsidR="002A28CB">
        <w:rPr>
          <w:iCs/>
          <w:sz w:val="24"/>
          <w:szCs w:val="24"/>
        </w:rPr>
        <w:t xml:space="preserve">the </w:t>
      </w:r>
      <w:r>
        <w:rPr>
          <w:iCs/>
          <w:sz w:val="24"/>
          <w:szCs w:val="24"/>
        </w:rPr>
        <w:t>historical analysis</w:t>
      </w:r>
      <w:r w:rsidR="002A28CB">
        <w:rPr>
          <w:iCs/>
          <w:sz w:val="24"/>
          <w:szCs w:val="24"/>
        </w:rPr>
        <w:t>,</w:t>
      </w:r>
      <w:r>
        <w:rPr>
          <w:iCs/>
          <w:sz w:val="24"/>
          <w:szCs w:val="24"/>
        </w:rPr>
        <w:t xml:space="preserve"> that is more appropriate than the 3% we got. </w:t>
      </w:r>
    </w:p>
    <w:p w14:paraId="149587F6" w14:textId="29EA1A3F" w:rsidR="00891D01" w:rsidRDefault="004B54DD" w:rsidP="00177805">
      <w:pPr>
        <w:rPr>
          <w:b/>
          <w:bCs/>
          <w:iCs/>
          <w:sz w:val="24"/>
          <w:szCs w:val="24"/>
        </w:rPr>
      </w:pPr>
      <w:r w:rsidRPr="004B54DD">
        <w:rPr>
          <w:b/>
          <w:bCs/>
          <w:iCs/>
          <w:sz w:val="24"/>
          <w:szCs w:val="24"/>
        </w:rPr>
        <w:t>Expansion of Self-Governance to other programs within HHS (Title VI)</w:t>
      </w:r>
    </w:p>
    <w:p w14:paraId="5564BED1" w14:textId="1E1C84A4" w:rsidR="004B54DD" w:rsidRDefault="004B54DD" w:rsidP="00177805">
      <w:pPr>
        <w:rPr>
          <w:iCs/>
          <w:sz w:val="24"/>
          <w:szCs w:val="24"/>
        </w:rPr>
      </w:pPr>
      <w:r>
        <w:rPr>
          <w:iCs/>
          <w:sz w:val="24"/>
          <w:szCs w:val="24"/>
        </w:rPr>
        <w:t xml:space="preserve">SGCETC continues efforts to expand Self-Governance into other programs within HHS. TSGAC has asked the IHS to partner with us in efforts and can </w:t>
      </w:r>
      <w:r w:rsidR="002A28CB">
        <w:rPr>
          <w:iCs/>
          <w:sz w:val="24"/>
          <w:szCs w:val="24"/>
        </w:rPr>
        <w:t>assist</w:t>
      </w:r>
      <w:r>
        <w:rPr>
          <w:iCs/>
          <w:sz w:val="24"/>
          <w:szCs w:val="24"/>
        </w:rPr>
        <w:t xml:space="preserve"> by educating their colleagues, promoting the benefits and successes of Self-Governance</w:t>
      </w:r>
      <w:r w:rsidR="002A28CB">
        <w:rPr>
          <w:iCs/>
          <w:sz w:val="24"/>
          <w:szCs w:val="24"/>
        </w:rPr>
        <w:t>,</w:t>
      </w:r>
      <w:r>
        <w:rPr>
          <w:iCs/>
          <w:sz w:val="24"/>
          <w:szCs w:val="24"/>
        </w:rPr>
        <w:t xml:space="preserve"> and providing technical advice to Secretary Becerra.</w:t>
      </w:r>
    </w:p>
    <w:p w14:paraId="70973C6C" w14:textId="327EE5C5" w:rsidR="004B54DD" w:rsidRDefault="004B54DD" w:rsidP="00177805">
      <w:pPr>
        <w:rPr>
          <w:iCs/>
          <w:sz w:val="24"/>
          <w:szCs w:val="24"/>
        </w:rPr>
      </w:pPr>
      <w:r>
        <w:rPr>
          <w:iCs/>
          <w:sz w:val="24"/>
          <w:szCs w:val="24"/>
        </w:rPr>
        <w:t>Chairman Allen suggested th</w:t>
      </w:r>
      <w:r w:rsidR="002A28CB">
        <w:rPr>
          <w:iCs/>
          <w:sz w:val="24"/>
          <w:szCs w:val="24"/>
        </w:rPr>
        <w:t>ey develop a pilot program and transfer programs into an</w:t>
      </w:r>
      <w:r>
        <w:rPr>
          <w:iCs/>
          <w:sz w:val="24"/>
          <w:szCs w:val="24"/>
        </w:rPr>
        <w:t xml:space="preserve"> IHS funding agreement. This would address the CSC issue of agencies saying they don</w:t>
      </w:r>
      <w:r w:rsidR="002A28CB">
        <w:rPr>
          <w:iCs/>
          <w:sz w:val="24"/>
          <w:szCs w:val="24"/>
        </w:rPr>
        <w:t>'</w:t>
      </w:r>
      <w:r>
        <w:rPr>
          <w:iCs/>
          <w:sz w:val="24"/>
          <w:szCs w:val="24"/>
        </w:rPr>
        <w:t xml:space="preserve">t have a CSC component. </w:t>
      </w:r>
    </w:p>
    <w:p w14:paraId="2F715E83" w14:textId="53016C02" w:rsidR="004B54DD" w:rsidRPr="004B54DD" w:rsidRDefault="004B54DD" w:rsidP="00177805">
      <w:pPr>
        <w:rPr>
          <w:b/>
          <w:bCs/>
          <w:iCs/>
          <w:sz w:val="24"/>
          <w:szCs w:val="24"/>
        </w:rPr>
      </w:pPr>
      <w:r w:rsidRPr="004B54DD">
        <w:rPr>
          <w:b/>
          <w:bCs/>
          <w:iCs/>
          <w:sz w:val="24"/>
          <w:szCs w:val="24"/>
        </w:rPr>
        <w:t>Behavioral Health Funding</w:t>
      </w:r>
    </w:p>
    <w:p w14:paraId="1C35AA7B" w14:textId="494188EA" w:rsidR="005C241F" w:rsidRDefault="00505759" w:rsidP="00177805">
      <w:pPr>
        <w:rPr>
          <w:iCs/>
          <w:sz w:val="24"/>
          <w:szCs w:val="24"/>
        </w:rPr>
      </w:pPr>
      <w:r>
        <w:rPr>
          <w:iCs/>
          <w:sz w:val="24"/>
          <w:szCs w:val="24"/>
        </w:rPr>
        <w:t xml:space="preserve">Chairman Allen turned the focus of the discussion to behavioral health funding. Former RADM Michael Weahkee decided to encourage the IHS to distribute behavioral health funds through a grant mechanism. TSGAC continues to ask the IHS to reconsider this approach and instead utilize an ISDEAA mechanism to distribute funds. </w:t>
      </w:r>
    </w:p>
    <w:p w14:paraId="5506D413" w14:textId="192EF96F" w:rsidR="008D2A4C" w:rsidRDefault="008D2A4C" w:rsidP="00177805">
      <w:pPr>
        <w:rPr>
          <w:iCs/>
          <w:sz w:val="24"/>
          <w:szCs w:val="24"/>
        </w:rPr>
      </w:pPr>
      <w:r>
        <w:rPr>
          <w:iCs/>
          <w:sz w:val="24"/>
          <w:szCs w:val="24"/>
        </w:rPr>
        <w:lastRenderedPageBreak/>
        <w:t>Director Tso responded by asking</w:t>
      </w:r>
      <w:r w:rsidR="002A28CB">
        <w:rPr>
          <w:iCs/>
          <w:sz w:val="24"/>
          <w:szCs w:val="24"/>
        </w:rPr>
        <w:t>,</w:t>
      </w:r>
      <w:r>
        <w:rPr>
          <w:iCs/>
          <w:sz w:val="24"/>
          <w:szCs w:val="24"/>
        </w:rPr>
        <w:t xml:space="preserve"> </w:t>
      </w:r>
      <w:r w:rsidR="002A28CB">
        <w:rPr>
          <w:iCs/>
          <w:sz w:val="24"/>
          <w:szCs w:val="24"/>
        </w:rPr>
        <w:t>"</w:t>
      </w:r>
      <w:r>
        <w:rPr>
          <w:iCs/>
          <w:sz w:val="24"/>
          <w:szCs w:val="24"/>
        </w:rPr>
        <w:t>how would you think that we would handle the grants that have been awarded</w:t>
      </w:r>
      <w:r w:rsidR="002A28CB">
        <w:rPr>
          <w:iCs/>
          <w:sz w:val="24"/>
          <w:szCs w:val="24"/>
        </w:rPr>
        <w:t>? D</w:t>
      </w:r>
      <w:r>
        <w:rPr>
          <w:iCs/>
          <w:sz w:val="24"/>
          <w:szCs w:val="24"/>
        </w:rPr>
        <w:t>o we wait out that period and then consider the decision?</w:t>
      </w:r>
      <w:r w:rsidR="002A28CB">
        <w:rPr>
          <w:iCs/>
          <w:sz w:val="24"/>
          <w:szCs w:val="24"/>
        </w:rPr>
        <w:t>"</w:t>
      </w:r>
      <w:r>
        <w:rPr>
          <w:iCs/>
          <w:sz w:val="24"/>
          <w:szCs w:val="24"/>
        </w:rPr>
        <w:t xml:space="preserve">  </w:t>
      </w:r>
    </w:p>
    <w:p w14:paraId="15C7B697" w14:textId="76B879F2" w:rsidR="00505759" w:rsidRDefault="00A54A56" w:rsidP="00177805">
      <w:pPr>
        <w:rPr>
          <w:iCs/>
          <w:sz w:val="24"/>
          <w:szCs w:val="24"/>
        </w:rPr>
      </w:pPr>
      <w:r>
        <w:rPr>
          <w:iCs/>
          <w:sz w:val="24"/>
          <w:szCs w:val="24"/>
        </w:rPr>
        <w:t xml:space="preserve">In response, </w:t>
      </w:r>
      <w:r w:rsidR="008D2A4C">
        <w:rPr>
          <w:iCs/>
          <w:sz w:val="24"/>
          <w:szCs w:val="24"/>
        </w:rPr>
        <w:t xml:space="preserve">Chairman Allen </w:t>
      </w:r>
      <w:r>
        <w:rPr>
          <w:iCs/>
          <w:sz w:val="24"/>
          <w:szCs w:val="24"/>
        </w:rPr>
        <w:t>suggested</w:t>
      </w:r>
      <w:r w:rsidR="008D2A4C">
        <w:rPr>
          <w:iCs/>
          <w:sz w:val="24"/>
          <w:szCs w:val="24"/>
        </w:rPr>
        <w:t xml:space="preserve"> the form</w:t>
      </w:r>
      <w:r>
        <w:rPr>
          <w:iCs/>
          <w:sz w:val="24"/>
          <w:szCs w:val="24"/>
        </w:rPr>
        <w:t>ation of</w:t>
      </w:r>
      <w:r w:rsidR="008D2A4C">
        <w:rPr>
          <w:iCs/>
          <w:sz w:val="24"/>
          <w:szCs w:val="24"/>
        </w:rPr>
        <w:t xml:space="preserve"> a workgroup to determine </w:t>
      </w:r>
      <w:r>
        <w:rPr>
          <w:iCs/>
          <w:sz w:val="24"/>
          <w:szCs w:val="24"/>
        </w:rPr>
        <w:t xml:space="preserve">the implications of transitioning into a formula-based distribution method. </w:t>
      </w:r>
    </w:p>
    <w:p w14:paraId="22EF64E8" w14:textId="215A15A5" w:rsidR="00236B9C" w:rsidRDefault="00A54A56" w:rsidP="00177805">
      <w:pPr>
        <w:rPr>
          <w:iCs/>
          <w:sz w:val="24"/>
          <w:szCs w:val="24"/>
        </w:rPr>
      </w:pPr>
      <w:r>
        <w:rPr>
          <w:iCs/>
          <w:sz w:val="24"/>
          <w:szCs w:val="24"/>
        </w:rPr>
        <w:t>Director Tso emphasized the importance of reporting to Congress stories of the successes and how the Tribes are utilizing resources and talked about</w:t>
      </w:r>
      <w:r w:rsidR="00B2042D">
        <w:rPr>
          <w:iCs/>
          <w:sz w:val="24"/>
          <w:szCs w:val="24"/>
        </w:rPr>
        <w:t xml:space="preserve"> sharing stories of</w:t>
      </w:r>
      <w:r>
        <w:rPr>
          <w:iCs/>
          <w:sz w:val="24"/>
          <w:szCs w:val="24"/>
        </w:rPr>
        <w:t xml:space="preserve"> the effective utilization of ISDEAA agreements. </w:t>
      </w:r>
    </w:p>
    <w:p w14:paraId="17FD2DD1" w14:textId="50BF557B" w:rsidR="00B2042D" w:rsidRDefault="00796AD9" w:rsidP="00177805">
      <w:pPr>
        <w:rPr>
          <w:iCs/>
          <w:sz w:val="24"/>
          <w:szCs w:val="24"/>
        </w:rPr>
      </w:pPr>
      <w:r>
        <w:rPr>
          <w:iCs/>
          <w:sz w:val="24"/>
          <w:szCs w:val="24"/>
        </w:rPr>
        <w:t>Melanie Fourkiller mentioned the several discussions that arose throughout the day regarding data. She highlighted that Tribes produce data</w:t>
      </w:r>
      <w:r w:rsidR="002A28CB">
        <w:rPr>
          <w:iCs/>
          <w:sz w:val="24"/>
          <w:szCs w:val="24"/>
        </w:rPr>
        <w:t>,</w:t>
      </w:r>
      <w:r>
        <w:rPr>
          <w:iCs/>
          <w:sz w:val="24"/>
          <w:szCs w:val="24"/>
        </w:rPr>
        <w:t xml:space="preserve"> and findings are reported to the Tribal Council. There is an intended shift away from federal monitoring, oversight, and administration. She also reminded the group of the delicate balance of what a Tribe </w:t>
      </w:r>
      <w:r w:rsidR="00D96F51">
        <w:rPr>
          <w:iCs/>
          <w:sz w:val="24"/>
          <w:szCs w:val="24"/>
        </w:rPr>
        <w:t>chooses</w:t>
      </w:r>
      <w:r>
        <w:rPr>
          <w:iCs/>
          <w:sz w:val="24"/>
          <w:szCs w:val="24"/>
        </w:rPr>
        <w:t xml:space="preserve"> to do at the tribal level versus telling a national story. She</w:t>
      </w:r>
      <w:r w:rsidR="00D96F51">
        <w:rPr>
          <w:iCs/>
          <w:sz w:val="24"/>
          <w:szCs w:val="24"/>
        </w:rPr>
        <w:t xml:space="preserve"> also</w:t>
      </w:r>
      <w:r>
        <w:rPr>
          <w:iCs/>
          <w:sz w:val="24"/>
          <w:szCs w:val="24"/>
        </w:rPr>
        <w:t xml:space="preserve"> </w:t>
      </w:r>
      <w:r w:rsidR="00D96F51">
        <w:rPr>
          <w:iCs/>
          <w:sz w:val="24"/>
          <w:szCs w:val="24"/>
        </w:rPr>
        <w:t xml:space="preserve">recognized </w:t>
      </w:r>
      <w:r>
        <w:rPr>
          <w:iCs/>
          <w:sz w:val="24"/>
          <w:szCs w:val="24"/>
        </w:rPr>
        <w:t xml:space="preserve">the importance of telling the national story and </w:t>
      </w:r>
      <w:r w:rsidR="002A28CB">
        <w:rPr>
          <w:iCs/>
          <w:sz w:val="24"/>
          <w:szCs w:val="24"/>
        </w:rPr>
        <w:t>its importance</w:t>
      </w:r>
      <w:r w:rsidR="00D96F51">
        <w:rPr>
          <w:iCs/>
          <w:sz w:val="24"/>
          <w:szCs w:val="24"/>
        </w:rPr>
        <w:t xml:space="preserve"> </w:t>
      </w:r>
      <w:r w:rsidR="002A28CB">
        <w:rPr>
          <w:iCs/>
          <w:sz w:val="24"/>
          <w:szCs w:val="24"/>
        </w:rPr>
        <w:t>to</w:t>
      </w:r>
      <w:r w:rsidR="00D96F51">
        <w:rPr>
          <w:iCs/>
          <w:sz w:val="24"/>
          <w:szCs w:val="24"/>
        </w:rPr>
        <w:t xml:space="preserve"> appropriations and oversight. However, telling the national story needs to be done in the context of Self-Governance. It is important to remember that this funding is not a Title I contract or a grant</w:t>
      </w:r>
      <w:r w:rsidR="002A28CB">
        <w:rPr>
          <w:iCs/>
          <w:sz w:val="24"/>
          <w:szCs w:val="24"/>
        </w:rPr>
        <w:t>,</w:t>
      </w:r>
      <w:r w:rsidR="00D96F51">
        <w:rPr>
          <w:iCs/>
          <w:sz w:val="24"/>
          <w:szCs w:val="24"/>
        </w:rPr>
        <w:t xml:space="preserve"> and those data elements are intended to be negotiated because the accountability shifts to the Tribes. </w:t>
      </w:r>
    </w:p>
    <w:p w14:paraId="23A10AED" w14:textId="11A8D97D" w:rsidR="00CE21EF" w:rsidRPr="00CE21EF" w:rsidRDefault="00CE21EF" w:rsidP="00177805">
      <w:pPr>
        <w:rPr>
          <w:b/>
          <w:bCs/>
          <w:iCs/>
          <w:sz w:val="24"/>
          <w:szCs w:val="24"/>
        </w:rPr>
      </w:pPr>
      <w:r w:rsidRPr="00CE21EF">
        <w:rPr>
          <w:b/>
          <w:bCs/>
          <w:iCs/>
          <w:sz w:val="24"/>
          <w:szCs w:val="24"/>
        </w:rPr>
        <w:t>Telehealth</w:t>
      </w:r>
    </w:p>
    <w:p w14:paraId="003BE094" w14:textId="2FFA4AE4" w:rsidR="00A54A56" w:rsidRDefault="00CE21EF" w:rsidP="00177805">
      <w:pPr>
        <w:rPr>
          <w:iCs/>
          <w:sz w:val="24"/>
          <w:szCs w:val="24"/>
        </w:rPr>
      </w:pPr>
      <w:r>
        <w:rPr>
          <w:iCs/>
          <w:sz w:val="24"/>
          <w:szCs w:val="24"/>
        </w:rPr>
        <w:t xml:space="preserve">Chairman Allen shifted the discussion to telehealth and the pandemic-related OMB exemptions. The Chairman then asked if the next approach would </w:t>
      </w:r>
      <w:r w:rsidR="002A28CB">
        <w:rPr>
          <w:iCs/>
          <w:sz w:val="24"/>
          <w:szCs w:val="24"/>
        </w:rPr>
        <w:t>include</w:t>
      </w:r>
      <w:r>
        <w:rPr>
          <w:iCs/>
          <w:sz w:val="24"/>
          <w:szCs w:val="24"/>
        </w:rPr>
        <w:t xml:space="preserve"> going back to what OMB thinks is normal. Tribes would like the exemptions to be permanent. </w:t>
      </w:r>
    </w:p>
    <w:p w14:paraId="06011663" w14:textId="64B8E3C3" w:rsidR="009071D2" w:rsidRDefault="009071D2" w:rsidP="00177805">
      <w:pPr>
        <w:rPr>
          <w:iCs/>
          <w:sz w:val="24"/>
          <w:szCs w:val="24"/>
        </w:rPr>
      </w:pPr>
      <w:r>
        <w:rPr>
          <w:iCs/>
          <w:sz w:val="24"/>
          <w:szCs w:val="24"/>
        </w:rPr>
        <w:t xml:space="preserve">Director Tso responded by reassuring the group that the IHS is working to protect telehealth and maintain funding as it currently is because they are critical to Indian Country. </w:t>
      </w:r>
    </w:p>
    <w:p w14:paraId="70D6AFC8" w14:textId="644AE8F0" w:rsidR="00CE21EF" w:rsidRDefault="00CE21EF" w:rsidP="00177805">
      <w:pPr>
        <w:rPr>
          <w:b/>
          <w:bCs/>
          <w:iCs/>
          <w:sz w:val="24"/>
          <w:szCs w:val="24"/>
        </w:rPr>
      </w:pPr>
      <w:r w:rsidRPr="00CE21EF">
        <w:rPr>
          <w:b/>
          <w:bCs/>
          <w:iCs/>
          <w:sz w:val="24"/>
          <w:szCs w:val="24"/>
        </w:rPr>
        <w:t>Long-term care</w:t>
      </w:r>
    </w:p>
    <w:p w14:paraId="28D71F9F" w14:textId="514D7B19" w:rsidR="00CE21EF" w:rsidRPr="00CE21EF" w:rsidRDefault="00CE21EF" w:rsidP="00177805">
      <w:pPr>
        <w:rPr>
          <w:iCs/>
          <w:sz w:val="24"/>
          <w:szCs w:val="24"/>
        </w:rPr>
      </w:pPr>
      <w:r>
        <w:rPr>
          <w:iCs/>
          <w:sz w:val="24"/>
          <w:szCs w:val="24"/>
        </w:rPr>
        <w:t>The next area of concern presented to Director Tso pertained to long</w:t>
      </w:r>
      <w:r w:rsidR="002A28CB">
        <w:rPr>
          <w:iCs/>
          <w:sz w:val="24"/>
          <w:szCs w:val="24"/>
        </w:rPr>
        <w:t>-</w:t>
      </w:r>
      <w:r>
        <w:rPr>
          <w:iCs/>
          <w:sz w:val="24"/>
          <w:szCs w:val="24"/>
        </w:rPr>
        <w:t xml:space="preserve">term care. For many Tribes, </w:t>
      </w:r>
      <w:r w:rsidR="002A28CB">
        <w:rPr>
          <w:iCs/>
          <w:sz w:val="24"/>
          <w:szCs w:val="24"/>
        </w:rPr>
        <w:t>many</w:t>
      </w:r>
      <w:r>
        <w:rPr>
          <w:iCs/>
          <w:sz w:val="24"/>
          <w:szCs w:val="24"/>
        </w:rPr>
        <w:t xml:space="preserve"> members/citizens are elderly (55 or older). Tribes are experiencing </w:t>
      </w:r>
      <w:r w:rsidR="002A28CB">
        <w:rPr>
          <w:iCs/>
          <w:sz w:val="24"/>
          <w:szCs w:val="24"/>
        </w:rPr>
        <w:t>an</w:t>
      </w:r>
      <w:r>
        <w:rPr>
          <w:iCs/>
          <w:sz w:val="24"/>
          <w:szCs w:val="24"/>
        </w:rPr>
        <w:t xml:space="preserve"> increase in need associated with care for aging members. Specifically, there is a need for increased resources to provide assisted living and to treat behavioral health issues (</w:t>
      </w:r>
      <w:r w:rsidR="009071D2">
        <w:rPr>
          <w:iCs/>
          <w:sz w:val="24"/>
          <w:szCs w:val="24"/>
        </w:rPr>
        <w:t>e.g., dementia</w:t>
      </w:r>
      <w:r>
        <w:rPr>
          <w:iCs/>
          <w:sz w:val="24"/>
          <w:szCs w:val="24"/>
        </w:rPr>
        <w:t>, Alzheimer</w:t>
      </w:r>
      <w:r w:rsidR="002A28CB">
        <w:rPr>
          <w:iCs/>
          <w:sz w:val="24"/>
          <w:szCs w:val="24"/>
        </w:rPr>
        <w:t>'</w:t>
      </w:r>
      <w:r>
        <w:rPr>
          <w:iCs/>
          <w:sz w:val="24"/>
          <w:szCs w:val="24"/>
        </w:rPr>
        <w:t>s).</w:t>
      </w:r>
      <w:r w:rsidR="009071D2">
        <w:rPr>
          <w:iCs/>
          <w:sz w:val="24"/>
          <w:szCs w:val="24"/>
        </w:rPr>
        <w:t xml:space="preserve"> Chairman Allen asked Director Tso to remember the need when engaging with SAMHSA – Administration for Community Living (ACL). </w:t>
      </w:r>
    </w:p>
    <w:p w14:paraId="21140256" w14:textId="1C84AF49" w:rsidR="00CE21EF" w:rsidRDefault="009071D2" w:rsidP="00177805">
      <w:pPr>
        <w:rPr>
          <w:b/>
          <w:bCs/>
          <w:iCs/>
          <w:sz w:val="24"/>
          <w:szCs w:val="24"/>
        </w:rPr>
      </w:pPr>
      <w:r w:rsidRPr="009071D2">
        <w:rPr>
          <w:b/>
          <w:bCs/>
          <w:iCs/>
          <w:sz w:val="24"/>
          <w:szCs w:val="24"/>
        </w:rPr>
        <w:t xml:space="preserve">SDPI Grantees </w:t>
      </w:r>
    </w:p>
    <w:p w14:paraId="29454E13" w14:textId="58228679" w:rsidR="009071D2" w:rsidRDefault="009071D2" w:rsidP="00177805">
      <w:pPr>
        <w:rPr>
          <w:iCs/>
          <w:sz w:val="24"/>
          <w:szCs w:val="24"/>
        </w:rPr>
      </w:pPr>
      <w:r w:rsidRPr="009071D2">
        <w:rPr>
          <w:iCs/>
          <w:sz w:val="24"/>
          <w:szCs w:val="24"/>
        </w:rPr>
        <w:t>Chairman Allen shared TSGAC</w:t>
      </w:r>
      <w:r w:rsidR="002A28CB">
        <w:rPr>
          <w:iCs/>
          <w:sz w:val="24"/>
          <w:szCs w:val="24"/>
        </w:rPr>
        <w:t>'</w:t>
      </w:r>
      <w:r w:rsidRPr="009071D2">
        <w:rPr>
          <w:iCs/>
          <w:sz w:val="24"/>
          <w:szCs w:val="24"/>
        </w:rPr>
        <w:t>s request that</w:t>
      </w:r>
      <w:r>
        <w:rPr>
          <w:iCs/>
          <w:sz w:val="24"/>
          <w:szCs w:val="24"/>
        </w:rPr>
        <w:t xml:space="preserve"> current</w:t>
      </w:r>
      <w:r w:rsidRPr="009071D2">
        <w:rPr>
          <w:iCs/>
          <w:sz w:val="24"/>
          <w:szCs w:val="24"/>
        </w:rPr>
        <w:t xml:space="preserve"> recipients be held harmless while we look for funding for new </w:t>
      </w:r>
      <w:r>
        <w:rPr>
          <w:iCs/>
          <w:sz w:val="24"/>
          <w:szCs w:val="24"/>
        </w:rPr>
        <w:t>recipients</w:t>
      </w:r>
      <w:r w:rsidRPr="009071D2">
        <w:rPr>
          <w:iCs/>
          <w:sz w:val="24"/>
          <w:szCs w:val="24"/>
        </w:rPr>
        <w:t xml:space="preserve">. </w:t>
      </w:r>
    </w:p>
    <w:p w14:paraId="7F855DFD" w14:textId="26EA63D9" w:rsidR="009071D2" w:rsidRPr="00E65C67" w:rsidRDefault="009071D2" w:rsidP="00177805">
      <w:pPr>
        <w:rPr>
          <w:iCs/>
          <w:sz w:val="24"/>
          <w:szCs w:val="24"/>
        </w:rPr>
      </w:pPr>
      <w:r>
        <w:rPr>
          <w:iCs/>
          <w:sz w:val="24"/>
          <w:szCs w:val="24"/>
        </w:rPr>
        <w:t xml:space="preserve">Director Tso assured the group that the IHS </w:t>
      </w:r>
      <w:r w:rsidR="003104BA">
        <w:rPr>
          <w:iCs/>
          <w:sz w:val="24"/>
          <w:szCs w:val="24"/>
        </w:rPr>
        <w:t>is working on the issue</w:t>
      </w:r>
      <w:r w:rsidR="00E65C67">
        <w:rPr>
          <w:iCs/>
          <w:sz w:val="24"/>
          <w:szCs w:val="24"/>
        </w:rPr>
        <w:t xml:space="preserve"> and hopes to have a formal response soon. </w:t>
      </w:r>
    </w:p>
    <w:p w14:paraId="7E0F5BAE" w14:textId="5119F7F4" w:rsidR="00CE21EF" w:rsidRDefault="00CE21EF" w:rsidP="00177805">
      <w:pPr>
        <w:rPr>
          <w:b/>
          <w:bCs/>
          <w:iCs/>
          <w:sz w:val="24"/>
          <w:szCs w:val="24"/>
        </w:rPr>
      </w:pPr>
      <w:r w:rsidRPr="00CE21EF">
        <w:rPr>
          <w:b/>
          <w:bCs/>
          <w:iCs/>
          <w:sz w:val="24"/>
          <w:szCs w:val="24"/>
        </w:rPr>
        <w:lastRenderedPageBreak/>
        <w:t xml:space="preserve">Tribal </w:t>
      </w:r>
      <w:r w:rsidR="00E65C67">
        <w:rPr>
          <w:b/>
          <w:bCs/>
          <w:iCs/>
          <w:sz w:val="24"/>
          <w:szCs w:val="24"/>
        </w:rPr>
        <w:t>Veteran Services Office (</w:t>
      </w:r>
      <w:r w:rsidRPr="00CE21EF">
        <w:rPr>
          <w:b/>
          <w:bCs/>
          <w:iCs/>
          <w:sz w:val="24"/>
          <w:szCs w:val="24"/>
        </w:rPr>
        <w:t>VSO</w:t>
      </w:r>
      <w:r w:rsidR="00E65C67">
        <w:rPr>
          <w:b/>
          <w:bCs/>
          <w:iCs/>
          <w:sz w:val="24"/>
          <w:szCs w:val="24"/>
        </w:rPr>
        <w:t>)</w:t>
      </w:r>
    </w:p>
    <w:p w14:paraId="6A2896C7" w14:textId="6B4CD895" w:rsidR="00E65C67" w:rsidRDefault="00E65C67" w:rsidP="00177805">
      <w:pPr>
        <w:rPr>
          <w:iCs/>
          <w:sz w:val="24"/>
          <w:szCs w:val="24"/>
        </w:rPr>
      </w:pPr>
      <w:r>
        <w:rPr>
          <w:iCs/>
          <w:sz w:val="24"/>
          <w:szCs w:val="24"/>
        </w:rPr>
        <w:t xml:space="preserve">Tribes need resources to establish Tribal VSOs. </w:t>
      </w:r>
    </w:p>
    <w:p w14:paraId="43C8AFC8" w14:textId="7ADDC956" w:rsidR="00225B1B" w:rsidRPr="00225B1B" w:rsidRDefault="00E65C67" w:rsidP="00177805">
      <w:pPr>
        <w:rPr>
          <w:iCs/>
          <w:sz w:val="24"/>
          <w:szCs w:val="24"/>
        </w:rPr>
      </w:pPr>
      <w:r>
        <w:rPr>
          <w:iCs/>
          <w:sz w:val="24"/>
          <w:szCs w:val="24"/>
        </w:rPr>
        <w:t xml:space="preserve">Director Tso informed the group that a </w:t>
      </w:r>
      <w:r w:rsidRPr="00E65C67">
        <w:rPr>
          <w:iCs/>
          <w:sz w:val="24"/>
          <w:szCs w:val="24"/>
        </w:rPr>
        <w:t xml:space="preserve">VSO was established on the lands of the Navajo Nation. </w:t>
      </w:r>
      <w:r>
        <w:rPr>
          <w:iCs/>
          <w:sz w:val="24"/>
          <w:szCs w:val="24"/>
        </w:rPr>
        <w:t>She also stated</w:t>
      </w:r>
      <w:r w:rsidR="002A28CB">
        <w:rPr>
          <w:iCs/>
          <w:sz w:val="24"/>
          <w:szCs w:val="24"/>
        </w:rPr>
        <w:t>,</w:t>
      </w:r>
      <w:r>
        <w:rPr>
          <w:iCs/>
          <w:sz w:val="24"/>
          <w:szCs w:val="24"/>
        </w:rPr>
        <w:t xml:space="preserve"> </w:t>
      </w:r>
      <w:r w:rsidR="002A28CB">
        <w:rPr>
          <w:iCs/>
          <w:sz w:val="24"/>
          <w:szCs w:val="24"/>
        </w:rPr>
        <w:t>"</w:t>
      </w:r>
      <w:r>
        <w:rPr>
          <w:iCs/>
          <w:sz w:val="24"/>
          <w:szCs w:val="24"/>
        </w:rPr>
        <w:t>if they can do it there, they should be able to do it anywhere.</w:t>
      </w:r>
      <w:r w:rsidR="002A28CB">
        <w:rPr>
          <w:iCs/>
          <w:sz w:val="24"/>
          <w:szCs w:val="24"/>
        </w:rPr>
        <w:t>"</w:t>
      </w:r>
      <w:r w:rsidR="003C03CB">
        <w:rPr>
          <w:iCs/>
          <w:sz w:val="24"/>
          <w:szCs w:val="24"/>
        </w:rPr>
        <w:t xml:space="preserve"> She mentioned that the IHS needs to look at what was created for the Navajo Nation and figure out how to replicate it across Indian Country. </w:t>
      </w:r>
    </w:p>
    <w:p w14:paraId="438A0A45" w14:textId="050C52B1" w:rsidR="00441FF8" w:rsidRDefault="00441FF8" w:rsidP="00177805">
      <w:pPr>
        <w:rPr>
          <w:b/>
          <w:bCs/>
          <w:sz w:val="24"/>
          <w:szCs w:val="24"/>
          <w:u w:val="single"/>
        </w:rPr>
      </w:pPr>
      <w:r w:rsidRPr="00225B1B">
        <w:rPr>
          <w:b/>
          <w:bCs/>
          <w:sz w:val="24"/>
          <w:szCs w:val="24"/>
          <w:u w:val="single"/>
        </w:rPr>
        <w:t>Closing Remarks</w:t>
      </w:r>
    </w:p>
    <w:p w14:paraId="44CD0B45" w14:textId="2981E05B" w:rsidR="00225B1B" w:rsidRPr="00225B1B" w:rsidRDefault="00225B1B" w:rsidP="00177805">
      <w:pPr>
        <w:rPr>
          <w:sz w:val="24"/>
          <w:szCs w:val="24"/>
        </w:rPr>
      </w:pPr>
      <w:r>
        <w:rPr>
          <w:sz w:val="24"/>
          <w:szCs w:val="24"/>
        </w:rPr>
        <w:t xml:space="preserve">In closing, Director Tso highlighted the increase in inter and intra-agency collaboration that she has witnessed. She remains hopeful for the next two years and foresees many positive changes because of a supportive administration. However, she reminded the group that the IHS can not do it without Tribal partners. </w:t>
      </w:r>
    </w:p>
    <w:p w14:paraId="596DBB38" w14:textId="61B446A8" w:rsidR="00CD60A8" w:rsidRDefault="00CD60A8" w:rsidP="00177805">
      <w:pPr>
        <w:rPr>
          <w:sz w:val="24"/>
          <w:szCs w:val="24"/>
        </w:rPr>
      </w:pPr>
      <w:bookmarkStart w:id="1" w:name="_Hlk122530775"/>
    </w:p>
    <w:bookmarkEnd w:id="1"/>
    <w:p w14:paraId="5C0789C6" w14:textId="77777777" w:rsidR="00CD60A8" w:rsidRDefault="00CD60A8" w:rsidP="00177805">
      <w:pPr>
        <w:rPr>
          <w:sz w:val="24"/>
          <w:szCs w:val="24"/>
        </w:rPr>
      </w:pPr>
    </w:p>
    <w:p w14:paraId="176BA422" w14:textId="77777777" w:rsidR="00FC0378" w:rsidRDefault="00FC0378" w:rsidP="00177805">
      <w:pPr>
        <w:rPr>
          <w:sz w:val="24"/>
          <w:szCs w:val="24"/>
        </w:rPr>
      </w:pPr>
    </w:p>
    <w:p w14:paraId="67B3E6E5" w14:textId="77777777" w:rsidR="00FC0378" w:rsidRDefault="00FC0378" w:rsidP="00177805">
      <w:pPr>
        <w:rPr>
          <w:sz w:val="24"/>
          <w:szCs w:val="24"/>
        </w:rPr>
      </w:pPr>
    </w:p>
    <w:p w14:paraId="6F25E745" w14:textId="77777777" w:rsidR="00FC0378" w:rsidRPr="0098673B" w:rsidRDefault="00FC0378" w:rsidP="00177805">
      <w:pPr>
        <w:rPr>
          <w:sz w:val="24"/>
          <w:szCs w:val="24"/>
        </w:rPr>
      </w:pPr>
    </w:p>
    <w:sectPr w:rsidR="00FC0378" w:rsidRPr="0098673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A884" w14:textId="77777777" w:rsidR="00133130" w:rsidRDefault="00133130">
      <w:pPr>
        <w:spacing w:after="0" w:line="240" w:lineRule="auto"/>
      </w:pPr>
      <w:r>
        <w:separator/>
      </w:r>
    </w:p>
  </w:endnote>
  <w:endnote w:type="continuationSeparator" w:id="0">
    <w:p w14:paraId="5F7EAAE6" w14:textId="77777777" w:rsidR="00133130" w:rsidRDefault="0013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04822"/>
      <w:docPartObj>
        <w:docPartGallery w:val="Page Numbers (Bottom of Page)"/>
        <w:docPartUnique/>
      </w:docPartObj>
    </w:sdtPr>
    <w:sdtContent>
      <w:sdt>
        <w:sdtPr>
          <w:id w:val="1728636285"/>
          <w:docPartObj>
            <w:docPartGallery w:val="Page Numbers (Top of Page)"/>
            <w:docPartUnique/>
          </w:docPartObj>
        </w:sdtPr>
        <w:sdtContent>
          <w:p w14:paraId="36D8DD15" w14:textId="5F5F07F2" w:rsidR="006E7E03" w:rsidRDefault="00CE0E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B1869" w14:textId="77777777" w:rsidR="006E7E03" w:rsidRDefault="006E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B45C" w14:textId="77777777" w:rsidR="00133130" w:rsidRDefault="00133130">
      <w:pPr>
        <w:spacing w:after="0" w:line="240" w:lineRule="auto"/>
      </w:pPr>
      <w:r>
        <w:separator/>
      </w:r>
    </w:p>
  </w:footnote>
  <w:footnote w:type="continuationSeparator" w:id="0">
    <w:p w14:paraId="291606A0" w14:textId="77777777" w:rsidR="00133130" w:rsidRDefault="00133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8E0"/>
    <w:multiLevelType w:val="hybridMultilevel"/>
    <w:tmpl w:val="404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36FA"/>
    <w:multiLevelType w:val="hybridMultilevel"/>
    <w:tmpl w:val="B60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549B9"/>
    <w:multiLevelType w:val="hybridMultilevel"/>
    <w:tmpl w:val="086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C7F86"/>
    <w:multiLevelType w:val="hybridMultilevel"/>
    <w:tmpl w:val="FACE36B0"/>
    <w:lvl w:ilvl="0" w:tplc="C88C3C7C">
      <w:start w:val="1"/>
      <w:numFmt w:val="bullet"/>
      <w:lvlText w:val=""/>
      <w:lvlJc w:val="left"/>
      <w:pPr>
        <w:ind w:left="720" w:hanging="360"/>
      </w:pPr>
      <w:rPr>
        <w:rFonts w:ascii="Symbol" w:hAnsi="Symbol" w:hint="default"/>
      </w:rPr>
    </w:lvl>
    <w:lvl w:ilvl="1" w:tplc="CE3ECD14">
      <w:start w:val="1"/>
      <w:numFmt w:val="bullet"/>
      <w:lvlText w:val="o"/>
      <w:lvlJc w:val="left"/>
      <w:pPr>
        <w:ind w:left="1440" w:hanging="360"/>
      </w:pPr>
      <w:rPr>
        <w:rFonts w:ascii="Courier New" w:hAnsi="Courier New" w:cs="Courier New" w:hint="default"/>
      </w:rPr>
    </w:lvl>
    <w:lvl w:ilvl="2" w:tplc="F97A7A38">
      <w:start w:val="1"/>
      <w:numFmt w:val="bullet"/>
      <w:lvlText w:val=""/>
      <w:lvlJc w:val="left"/>
      <w:pPr>
        <w:ind w:left="2160" w:hanging="360"/>
      </w:pPr>
      <w:rPr>
        <w:rFonts w:ascii="Wingdings" w:hAnsi="Wingdings" w:hint="default"/>
      </w:rPr>
    </w:lvl>
    <w:lvl w:ilvl="3" w:tplc="54E436AE">
      <w:start w:val="1"/>
      <w:numFmt w:val="bullet"/>
      <w:lvlText w:val=""/>
      <w:lvlJc w:val="left"/>
      <w:pPr>
        <w:ind w:left="2880" w:hanging="360"/>
      </w:pPr>
      <w:rPr>
        <w:rFonts w:ascii="Symbol" w:hAnsi="Symbol" w:hint="default"/>
      </w:rPr>
    </w:lvl>
    <w:lvl w:ilvl="4" w:tplc="2F9CE6DE" w:tentative="1">
      <w:start w:val="1"/>
      <w:numFmt w:val="bullet"/>
      <w:lvlText w:val="o"/>
      <w:lvlJc w:val="left"/>
      <w:pPr>
        <w:ind w:left="3600" w:hanging="360"/>
      </w:pPr>
      <w:rPr>
        <w:rFonts w:ascii="Courier New" w:hAnsi="Courier New" w:cs="Courier New" w:hint="default"/>
      </w:rPr>
    </w:lvl>
    <w:lvl w:ilvl="5" w:tplc="85A0C5E8" w:tentative="1">
      <w:start w:val="1"/>
      <w:numFmt w:val="bullet"/>
      <w:lvlText w:val=""/>
      <w:lvlJc w:val="left"/>
      <w:pPr>
        <w:ind w:left="4320" w:hanging="360"/>
      </w:pPr>
      <w:rPr>
        <w:rFonts w:ascii="Wingdings" w:hAnsi="Wingdings" w:hint="default"/>
      </w:rPr>
    </w:lvl>
    <w:lvl w:ilvl="6" w:tplc="EBF6CFB4" w:tentative="1">
      <w:start w:val="1"/>
      <w:numFmt w:val="bullet"/>
      <w:lvlText w:val=""/>
      <w:lvlJc w:val="left"/>
      <w:pPr>
        <w:ind w:left="5040" w:hanging="360"/>
      </w:pPr>
      <w:rPr>
        <w:rFonts w:ascii="Symbol" w:hAnsi="Symbol" w:hint="default"/>
      </w:rPr>
    </w:lvl>
    <w:lvl w:ilvl="7" w:tplc="CCD8F8E0" w:tentative="1">
      <w:start w:val="1"/>
      <w:numFmt w:val="bullet"/>
      <w:lvlText w:val="o"/>
      <w:lvlJc w:val="left"/>
      <w:pPr>
        <w:ind w:left="5760" w:hanging="360"/>
      </w:pPr>
      <w:rPr>
        <w:rFonts w:ascii="Courier New" w:hAnsi="Courier New" w:cs="Courier New" w:hint="default"/>
      </w:rPr>
    </w:lvl>
    <w:lvl w:ilvl="8" w:tplc="404AEAD4" w:tentative="1">
      <w:start w:val="1"/>
      <w:numFmt w:val="bullet"/>
      <w:lvlText w:val=""/>
      <w:lvlJc w:val="left"/>
      <w:pPr>
        <w:ind w:left="6480" w:hanging="360"/>
      </w:pPr>
      <w:rPr>
        <w:rFonts w:ascii="Wingdings" w:hAnsi="Wingdings" w:hint="default"/>
      </w:rPr>
    </w:lvl>
  </w:abstractNum>
  <w:abstractNum w:abstractNumId="4" w15:restartNumberingAfterBreak="0">
    <w:nsid w:val="489F4006"/>
    <w:multiLevelType w:val="hybridMultilevel"/>
    <w:tmpl w:val="AC72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3D8A"/>
    <w:multiLevelType w:val="hybridMultilevel"/>
    <w:tmpl w:val="258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509869">
    <w:abstractNumId w:val="3"/>
  </w:num>
  <w:num w:numId="2" w16cid:durableId="1141001540">
    <w:abstractNumId w:val="5"/>
  </w:num>
  <w:num w:numId="3" w16cid:durableId="2033802908">
    <w:abstractNumId w:val="4"/>
  </w:num>
  <w:num w:numId="4" w16cid:durableId="1904946012">
    <w:abstractNumId w:val="2"/>
  </w:num>
  <w:num w:numId="5" w16cid:durableId="1738161683">
    <w:abstractNumId w:val="0"/>
  </w:num>
  <w:num w:numId="6" w16cid:durableId="29295029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jSyNLQ0MTAwNTVR0lEKTi0uzszPAymwqAUAJjB/IywAAAA="/>
  </w:docVars>
  <w:rsids>
    <w:rsidRoot w:val="00B13DCB"/>
    <w:rsid w:val="00005372"/>
    <w:rsid w:val="000166B5"/>
    <w:rsid w:val="0002065A"/>
    <w:rsid w:val="00020A43"/>
    <w:rsid w:val="000211D9"/>
    <w:rsid w:val="00023C6E"/>
    <w:rsid w:val="00024C76"/>
    <w:rsid w:val="00024E2B"/>
    <w:rsid w:val="00046E22"/>
    <w:rsid w:val="000476DB"/>
    <w:rsid w:val="000521E0"/>
    <w:rsid w:val="00056F6F"/>
    <w:rsid w:val="0006010B"/>
    <w:rsid w:val="0006491C"/>
    <w:rsid w:val="00067A4D"/>
    <w:rsid w:val="000706DE"/>
    <w:rsid w:val="000719F7"/>
    <w:rsid w:val="000758BD"/>
    <w:rsid w:val="00080938"/>
    <w:rsid w:val="00085F25"/>
    <w:rsid w:val="00095AEB"/>
    <w:rsid w:val="000A1947"/>
    <w:rsid w:val="000A306E"/>
    <w:rsid w:val="000A6392"/>
    <w:rsid w:val="000B4064"/>
    <w:rsid w:val="000C0AD7"/>
    <w:rsid w:val="000C2348"/>
    <w:rsid w:val="000C4B35"/>
    <w:rsid w:val="000C5736"/>
    <w:rsid w:val="000D0F82"/>
    <w:rsid w:val="000E7BE4"/>
    <w:rsid w:val="000F78FD"/>
    <w:rsid w:val="00110C76"/>
    <w:rsid w:val="001161AF"/>
    <w:rsid w:val="0011693F"/>
    <w:rsid w:val="0012142B"/>
    <w:rsid w:val="00122D20"/>
    <w:rsid w:val="00125FC1"/>
    <w:rsid w:val="00130929"/>
    <w:rsid w:val="00133130"/>
    <w:rsid w:val="00133748"/>
    <w:rsid w:val="00135BA4"/>
    <w:rsid w:val="00144160"/>
    <w:rsid w:val="00145705"/>
    <w:rsid w:val="001559F7"/>
    <w:rsid w:val="0016302E"/>
    <w:rsid w:val="001653AD"/>
    <w:rsid w:val="00165D34"/>
    <w:rsid w:val="0016630D"/>
    <w:rsid w:val="00170621"/>
    <w:rsid w:val="00171EB7"/>
    <w:rsid w:val="0017468F"/>
    <w:rsid w:val="00177805"/>
    <w:rsid w:val="00177DF1"/>
    <w:rsid w:val="00182512"/>
    <w:rsid w:val="0018310F"/>
    <w:rsid w:val="00195A9F"/>
    <w:rsid w:val="001A2B67"/>
    <w:rsid w:val="001B2595"/>
    <w:rsid w:val="001C2D02"/>
    <w:rsid w:val="001C2E2C"/>
    <w:rsid w:val="001D053F"/>
    <w:rsid w:val="001D1E8F"/>
    <w:rsid w:val="001D445E"/>
    <w:rsid w:val="001D77DA"/>
    <w:rsid w:val="001E1041"/>
    <w:rsid w:val="001E1840"/>
    <w:rsid w:val="001E2FDA"/>
    <w:rsid w:val="001E4ACC"/>
    <w:rsid w:val="001E59FD"/>
    <w:rsid w:val="001F062D"/>
    <w:rsid w:val="001F15F3"/>
    <w:rsid w:val="001F32F7"/>
    <w:rsid w:val="00201C73"/>
    <w:rsid w:val="00203FB9"/>
    <w:rsid w:val="0020599E"/>
    <w:rsid w:val="00215017"/>
    <w:rsid w:val="0022081F"/>
    <w:rsid w:val="00223C6C"/>
    <w:rsid w:val="00225B1B"/>
    <w:rsid w:val="00227619"/>
    <w:rsid w:val="00236B9C"/>
    <w:rsid w:val="002435D8"/>
    <w:rsid w:val="00245898"/>
    <w:rsid w:val="00253131"/>
    <w:rsid w:val="00260EA8"/>
    <w:rsid w:val="00272FEC"/>
    <w:rsid w:val="0027586C"/>
    <w:rsid w:val="002912CD"/>
    <w:rsid w:val="00295C63"/>
    <w:rsid w:val="002A1252"/>
    <w:rsid w:val="002A28CB"/>
    <w:rsid w:val="002A54EA"/>
    <w:rsid w:val="002C1660"/>
    <w:rsid w:val="002C41BF"/>
    <w:rsid w:val="002C7FEF"/>
    <w:rsid w:val="002D164B"/>
    <w:rsid w:val="002D28A1"/>
    <w:rsid w:val="002D571E"/>
    <w:rsid w:val="002E16AA"/>
    <w:rsid w:val="002E248C"/>
    <w:rsid w:val="002F1025"/>
    <w:rsid w:val="0030430F"/>
    <w:rsid w:val="00306DD5"/>
    <w:rsid w:val="003104BA"/>
    <w:rsid w:val="003133A9"/>
    <w:rsid w:val="0031625B"/>
    <w:rsid w:val="00317B8A"/>
    <w:rsid w:val="00335435"/>
    <w:rsid w:val="00342154"/>
    <w:rsid w:val="00343976"/>
    <w:rsid w:val="00345139"/>
    <w:rsid w:val="0035694A"/>
    <w:rsid w:val="00360266"/>
    <w:rsid w:val="003613BD"/>
    <w:rsid w:val="0036152B"/>
    <w:rsid w:val="0036634E"/>
    <w:rsid w:val="003758B2"/>
    <w:rsid w:val="00377588"/>
    <w:rsid w:val="00380212"/>
    <w:rsid w:val="0038082C"/>
    <w:rsid w:val="00382169"/>
    <w:rsid w:val="00382757"/>
    <w:rsid w:val="003915DD"/>
    <w:rsid w:val="003A2F28"/>
    <w:rsid w:val="003B0B60"/>
    <w:rsid w:val="003B2259"/>
    <w:rsid w:val="003B4434"/>
    <w:rsid w:val="003B4A79"/>
    <w:rsid w:val="003B68C0"/>
    <w:rsid w:val="003B7A01"/>
    <w:rsid w:val="003C03CB"/>
    <w:rsid w:val="003C43B4"/>
    <w:rsid w:val="003D2AEC"/>
    <w:rsid w:val="003D7831"/>
    <w:rsid w:val="003E14D1"/>
    <w:rsid w:val="003E288A"/>
    <w:rsid w:val="003E343B"/>
    <w:rsid w:val="003E514D"/>
    <w:rsid w:val="003E61E9"/>
    <w:rsid w:val="003F08FF"/>
    <w:rsid w:val="003F0A11"/>
    <w:rsid w:val="003F2A9C"/>
    <w:rsid w:val="00407E13"/>
    <w:rsid w:val="00410598"/>
    <w:rsid w:val="00414755"/>
    <w:rsid w:val="004178FA"/>
    <w:rsid w:val="00425175"/>
    <w:rsid w:val="0042578B"/>
    <w:rsid w:val="00432D35"/>
    <w:rsid w:val="00434702"/>
    <w:rsid w:val="00441FF8"/>
    <w:rsid w:val="004450DE"/>
    <w:rsid w:val="00445F23"/>
    <w:rsid w:val="00447470"/>
    <w:rsid w:val="00447C3E"/>
    <w:rsid w:val="00452E7D"/>
    <w:rsid w:val="00457C02"/>
    <w:rsid w:val="00461B9C"/>
    <w:rsid w:val="00462CA7"/>
    <w:rsid w:val="00462F08"/>
    <w:rsid w:val="00465651"/>
    <w:rsid w:val="0046734D"/>
    <w:rsid w:val="0047514C"/>
    <w:rsid w:val="00482FCE"/>
    <w:rsid w:val="004857A3"/>
    <w:rsid w:val="00485D64"/>
    <w:rsid w:val="00485F57"/>
    <w:rsid w:val="00491026"/>
    <w:rsid w:val="00497D34"/>
    <w:rsid w:val="00497F14"/>
    <w:rsid w:val="004A0989"/>
    <w:rsid w:val="004A1E58"/>
    <w:rsid w:val="004A6B80"/>
    <w:rsid w:val="004B54DD"/>
    <w:rsid w:val="004B5593"/>
    <w:rsid w:val="004C5D6B"/>
    <w:rsid w:val="004D2B11"/>
    <w:rsid w:val="004E0030"/>
    <w:rsid w:val="004E134A"/>
    <w:rsid w:val="004E18F9"/>
    <w:rsid w:val="004E36C0"/>
    <w:rsid w:val="00501C01"/>
    <w:rsid w:val="00505759"/>
    <w:rsid w:val="00512757"/>
    <w:rsid w:val="00522476"/>
    <w:rsid w:val="00522C14"/>
    <w:rsid w:val="00524494"/>
    <w:rsid w:val="0052650E"/>
    <w:rsid w:val="00530CDD"/>
    <w:rsid w:val="00537216"/>
    <w:rsid w:val="00540BBF"/>
    <w:rsid w:val="00543B82"/>
    <w:rsid w:val="005548DD"/>
    <w:rsid w:val="00554C28"/>
    <w:rsid w:val="0055587B"/>
    <w:rsid w:val="0056020A"/>
    <w:rsid w:val="00562433"/>
    <w:rsid w:val="00564009"/>
    <w:rsid w:val="00564D05"/>
    <w:rsid w:val="00566319"/>
    <w:rsid w:val="005664E0"/>
    <w:rsid w:val="00570A08"/>
    <w:rsid w:val="00573115"/>
    <w:rsid w:val="0057618B"/>
    <w:rsid w:val="005819C1"/>
    <w:rsid w:val="00584CFE"/>
    <w:rsid w:val="00587AF6"/>
    <w:rsid w:val="00590030"/>
    <w:rsid w:val="005903F5"/>
    <w:rsid w:val="00591934"/>
    <w:rsid w:val="00592AFD"/>
    <w:rsid w:val="0059443E"/>
    <w:rsid w:val="005973DB"/>
    <w:rsid w:val="005A013F"/>
    <w:rsid w:val="005A0D56"/>
    <w:rsid w:val="005A3363"/>
    <w:rsid w:val="005A4DFA"/>
    <w:rsid w:val="005A789D"/>
    <w:rsid w:val="005B0ABE"/>
    <w:rsid w:val="005B2C91"/>
    <w:rsid w:val="005B37B7"/>
    <w:rsid w:val="005B3973"/>
    <w:rsid w:val="005B6F0A"/>
    <w:rsid w:val="005B7E52"/>
    <w:rsid w:val="005C085F"/>
    <w:rsid w:val="005C241F"/>
    <w:rsid w:val="005C24E0"/>
    <w:rsid w:val="005D0DAF"/>
    <w:rsid w:val="005D2FE5"/>
    <w:rsid w:val="005D3113"/>
    <w:rsid w:val="005D3F01"/>
    <w:rsid w:val="005E2547"/>
    <w:rsid w:val="005E54F9"/>
    <w:rsid w:val="00601DE8"/>
    <w:rsid w:val="006021CC"/>
    <w:rsid w:val="0061191C"/>
    <w:rsid w:val="0061789A"/>
    <w:rsid w:val="00622EE8"/>
    <w:rsid w:val="00623FC6"/>
    <w:rsid w:val="00624195"/>
    <w:rsid w:val="0062494F"/>
    <w:rsid w:val="00636C3F"/>
    <w:rsid w:val="00654E28"/>
    <w:rsid w:val="006611B3"/>
    <w:rsid w:val="00664F52"/>
    <w:rsid w:val="00665909"/>
    <w:rsid w:val="00666179"/>
    <w:rsid w:val="00672C9F"/>
    <w:rsid w:val="00674F15"/>
    <w:rsid w:val="00677C68"/>
    <w:rsid w:val="00681BE6"/>
    <w:rsid w:val="00687500"/>
    <w:rsid w:val="006A01D1"/>
    <w:rsid w:val="006A5452"/>
    <w:rsid w:val="006C10E6"/>
    <w:rsid w:val="006C3382"/>
    <w:rsid w:val="006D194E"/>
    <w:rsid w:val="006D2B34"/>
    <w:rsid w:val="006E7E03"/>
    <w:rsid w:val="006F4D11"/>
    <w:rsid w:val="006F5CB8"/>
    <w:rsid w:val="00701902"/>
    <w:rsid w:val="00701E27"/>
    <w:rsid w:val="00704731"/>
    <w:rsid w:val="00705766"/>
    <w:rsid w:val="0070719C"/>
    <w:rsid w:val="00710C9E"/>
    <w:rsid w:val="007137A3"/>
    <w:rsid w:val="00714D96"/>
    <w:rsid w:val="00715167"/>
    <w:rsid w:val="0071654B"/>
    <w:rsid w:val="0072735B"/>
    <w:rsid w:val="00732AA1"/>
    <w:rsid w:val="007361A1"/>
    <w:rsid w:val="007435B1"/>
    <w:rsid w:val="00747B9D"/>
    <w:rsid w:val="007529E5"/>
    <w:rsid w:val="00755033"/>
    <w:rsid w:val="00767BF7"/>
    <w:rsid w:val="00777E99"/>
    <w:rsid w:val="00790F5C"/>
    <w:rsid w:val="00796AD9"/>
    <w:rsid w:val="007A14C0"/>
    <w:rsid w:val="007A1F02"/>
    <w:rsid w:val="007A2895"/>
    <w:rsid w:val="007A469A"/>
    <w:rsid w:val="007A6C8C"/>
    <w:rsid w:val="007B0030"/>
    <w:rsid w:val="007B0655"/>
    <w:rsid w:val="007B4525"/>
    <w:rsid w:val="007B4E25"/>
    <w:rsid w:val="007C02A0"/>
    <w:rsid w:val="007C3934"/>
    <w:rsid w:val="007C3E2A"/>
    <w:rsid w:val="007D1993"/>
    <w:rsid w:val="007D5933"/>
    <w:rsid w:val="007E4A10"/>
    <w:rsid w:val="007E4F3F"/>
    <w:rsid w:val="007E51B0"/>
    <w:rsid w:val="007F1402"/>
    <w:rsid w:val="007F5148"/>
    <w:rsid w:val="00800223"/>
    <w:rsid w:val="00815DE4"/>
    <w:rsid w:val="008204DF"/>
    <w:rsid w:val="00823825"/>
    <w:rsid w:val="00823A26"/>
    <w:rsid w:val="008257DF"/>
    <w:rsid w:val="00826F6B"/>
    <w:rsid w:val="00833F03"/>
    <w:rsid w:val="008449D5"/>
    <w:rsid w:val="00852632"/>
    <w:rsid w:val="00860845"/>
    <w:rsid w:val="00864BA2"/>
    <w:rsid w:val="00870A32"/>
    <w:rsid w:val="00872527"/>
    <w:rsid w:val="00872959"/>
    <w:rsid w:val="00875FBB"/>
    <w:rsid w:val="00881055"/>
    <w:rsid w:val="00882136"/>
    <w:rsid w:val="00885106"/>
    <w:rsid w:val="00891D01"/>
    <w:rsid w:val="00892FCA"/>
    <w:rsid w:val="0089704E"/>
    <w:rsid w:val="008A63A3"/>
    <w:rsid w:val="008A774F"/>
    <w:rsid w:val="008C1EAA"/>
    <w:rsid w:val="008C4F35"/>
    <w:rsid w:val="008D049D"/>
    <w:rsid w:val="008D2A4C"/>
    <w:rsid w:val="008E399B"/>
    <w:rsid w:val="008E753C"/>
    <w:rsid w:val="008F3051"/>
    <w:rsid w:val="008F61A0"/>
    <w:rsid w:val="008F76DA"/>
    <w:rsid w:val="00900256"/>
    <w:rsid w:val="009033FD"/>
    <w:rsid w:val="00903F64"/>
    <w:rsid w:val="009071D2"/>
    <w:rsid w:val="0091136E"/>
    <w:rsid w:val="0091278D"/>
    <w:rsid w:val="009153E3"/>
    <w:rsid w:val="00922413"/>
    <w:rsid w:val="009353C4"/>
    <w:rsid w:val="00941CA3"/>
    <w:rsid w:val="00945EFA"/>
    <w:rsid w:val="00946C71"/>
    <w:rsid w:val="009610E1"/>
    <w:rsid w:val="00963413"/>
    <w:rsid w:val="0097088B"/>
    <w:rsid w:val="00970DA8"/>
    <w:rsid w:val="00973B07"/>
    <w:rsid w:val="00982104"/>
    <w:rsid w:val="00982B42"/>
    <w:rsid w:val="00982B99"/>
    <w:rsid w:val="0098673B"/>
    <w:rsid w:val="00995E23"/>
    <w:rsid w:val="009970FF"/>
    <w:rsid w:val="009A101D"/>
    <w:rsid w:val="009A383A"/>
    <w:rsid w:val="009A65D3"/>
    <w:rsid w:val="009B10B8"/>
    <w:rsid w:val="009B4005"/>
    <w:rsid w:val="009B493F"/>
    <w:rsid w:val="009C203D"/>
    <w:rsid w:val="009D3566"/>
    <w:rsid w:val="009E0443"/>
    <w:rsid w:val="009E33A0"/>
    <w:rsid w:val="009E6333"/>
    <w:rsid w:val="009E70F2"/>
    <w:rsid w:val="009E72A8"/>
    <w:rsid w:val="00A02210"/>
    <w:rsid w:val="00A068F0"/>
    <w:rsid w:val="00A069ED"/>
    <w:rsid w:val="00A13BBE"/>
    <w:rsid w:val="00A15062"/>
    <w:rsid w:val="00A171A5"/>
    <w:rsid w:val="00A278A5"/>
    <w:rsid w:val="00A37EAA"/>
    <w:rsid w:val="00A50364"/>
    <w:rsid w:val="00A53062"/>
    <w:rsid w:val="00A54A56"/>
    <w:rsid w:val="00A64EDE"/>
    <w:rsid w:val="00A65323"/>
    <w:rsid w:val="00A710E5"/>
    <w:rsid w:val="00A74070"/>
    <w:rsid w:val="00A9205A"/>
    <w:rsid w:val="00A93909"/>
    <w:rsid w:val="00A96DF9"/>
    <w:rsid w:val="00AA4645"/>
    <w:rsid w:val="00AB1BE4"/>
    <w:rsid w:val="00AB5C6B"/>
    <w:rsid w:val="00AC01C3"/>
    <w:rsid w:val="00AC0E31"/>
    <w:rsid w:val="00AD41B2"/>
    <w:rsid w:val="00AE0AD1"/>
    <w:rsid w:val="00AE4178"/>
    <w:rsid w:val="00AF2E86"/>
    <w:rsid w:val="00B0079E"/>
    <w:rsid w:val="00B00A13"/>
    <w:rsid w:val="00B013EA"/>
    <w:rsid w:val="00B05F1B"/>
    <w:rsid w:val="00B06AA9"/>
    <w:rsid w:val="00B10A22"/>
    <w:rsid w:val="00B13DCB"/>
    <w:rsid w:val="00B2042D"/>
    <w:rsid w:val="00B22EDA"/>
    <w:rsid w:val="00B25DF9"/>
    <w:rsid w:val="00B31D97"/>
    <w:rsid w:val="00B427F5"/>
    <w:rsid w:val="00B4696A"/>
    <w:rsid w:val="00B531D8"/>
    <w:rsid w:val="00B55953"/>
    <w:rsid w:val="00B570BC"/>
    <w:rsid w:val="00B605D1"/>
    <w:rsid w:val="00B65D51"/>
    <w:rsid w:val="00B707E2"/>
    <w:rsid w:val="00B712BA"/>
    <w:rsid w:val="00B92B51"/>
    <w:rsid w:val="00B94D50"/>
    <w:rsid w:val="00B955D1"/>
    <w:rsid w:val="00B97467"/>
    <w:rsid w:val="00BA19A5"/>
    <w:rsid w:val="00BA6F37"/>
    <w:rsid w:val="00BB330A"/>
    <w:rsid w:val="00BC38EF"/>
    <w:rsid w:val="00BD38E4"/>
    <w:rsid w:val="00BE483E"/>
    <w:rsid w:val="00BE5FA1"/>
    <w:rsid w:val="00BF5C20"/>
    <w:rsid w:val="00BF6772"/>
    <w:rsid w:val="00C067B2"/>
    <w:rsid w:val="00C10D48"/>
    <w:rsid w:val="00C11960"/>
    <w:rsid w:val="00C12471"/>
    <w:rsid w:val="00C13A32"/>
    <w:rsid w:val="00C17074"/>
    <w:rsid w:val="00C226CE"/>
    <w:rsid w:val="00C233D6"/>
    <w:rsid w:val="00C276B7"/>
    <w:rsid w:val="00C3213D"/>
    <w:rsid w:val="00C36FC6"/>
    <w:rsid w:val="00C515E1"/>
    <w:rsid w:val="00C51ACF"/>
    <w:rsid w:val="00C63ABF"/>
    <w:rsid w:val="00C723E3"/>
    <w:rsid w:val="00C74175"/>
    <w:rsid w:val="00C758F1"/>
    <w:rsid w:val="00C76C60"/>
    <w:rsid w:val="00C852C0"/>
    <w:rsid w:val="00C9180F"/>
    <w:rsid w:val="00C93C64"/>
    <w:rsid w:val="00C97958"/>
    <w:rsid w:val="00C97FC9"/>
    <w:rsid w:val="00CB0329"/>
    <w:rsid w:val="00CB1A56"/>
    <w:rsid w:val="00CB4A74"/>
    <w:rsid w:val="00CC2B8B"/>
    <w:rsid w:val="00CC31B6"/>
    <w:rsid w:val="00CC73BC"/>
    <w:rsid w:val="00CC7FDA"/>
    <w:rsid w:val="00CD000B"/>
    <w:rsid w:val="00CD01B4"/>
    <w:rsid w:val="00CD5919"/>
    <w:rsid w:val="00CD60A8"/>
    <w:rsid w:val="00CD788A"/>
    <w:rsid w:val="00CD78E5"/>
    <w:rsid w:val="00CE0EE9"/>
    <w:rsid w:val="00CE1FFC"/>
    <w:rsid w:val="00CE21EF"/>
    <w:rsid w:val="00CE7AD0"/>
    <w:rsid w:val="00CF1737"/>
    <w:rsid w:val="00CF5E48"/>
    <w:rsid w:val="00CF79BC"/>
    <w:rsid w:val="00D010DE"/>
    <w:rsid w:val="00D17542"/>
    <w:rsid w:val="00D203B8"/>
    <w:rsid w:val="00D21FE7"/>
    <w:rsid w:val="00D333CD"/>
    <w:rsid w:val="00D33FED"/>
    <w:rsid w:val="00D43F76"/>
    <w:rsid w:val="00D45560"/>
    <w:rsid w:val="00D52E5D"/>
    <w:rsid w:val="00D54F00"/>
    <w:rsid w:val="00D60C9F"/>
    <w:rsid w:val="00D6334F"/>
    <w:rsid w:val="00D7050D"/>
    <w:rsid w:val="00D77E67"/>
    <w:rsid w:val="00D80786"/>
    <w:rsid w:val="00D848E7"/>
    <w:rsid w:val="00D86A1D"/>
    <w:rsid w:val="00D921E2"/>
    <w:rsid w:val="00D9300B"/>
    <w:rsid w:val="00D93D88"/>
    <w:rsid w:val="00D96F51"/>
    <w:rsid w:val="00DA0930"/>
    <w:rsid w:val="00DA3D64"/>
    <w:rsid w:val="00DA5030"/>
    <w:rsid w:val="00DB1FE9"/>
    <w:rsid w:val="00DB2F58"/>
    <w:rsid w:val="00DC356E"/>
    <w:rsid w:val="00DD4689"/>
    <w:rsid w:val="00DD53DD"/>
    <w:rsid w:val="00DE0DCD"/>
    <w:rsid w:val="00DE27AE"/>
    <w:rsid w:val="00DE7E21"/>
    <w:rsid w:val="00DF1481"/>
    <w:rsid w:val="00DF2A5D"/>
    <w:rsid w:val="00E02986"/>
    <w:rsid w:val="00E24510"/>
    <w:rsid w:val="00E425E8"/>
    <w:rsid w:val="00E42B7D"/>
    <w:rsid w:val="00E51442"/>
    <w:rsid w:val="00E5306A"/>
    <w:rsid w:val="00E55740"/>
    <w:rsid w:val="00E55E9A"/>
    <w:rsid w:val="00E608E0"/>
    <w:rsid w:val="00E65C67"/>
    <w:rsid w:val="00E7114B"/>
    <w:rsid w:val="00E7333E"/>
    <w:rsid w:val="00E74E5C"/>
    <w:rsid w:val="00E81624"/>
    <w:rsid w:val="00E87B36"/>
    <w:rsid w:val="00E95E6C"/>
    <w:rsid w:val="00E963DC"/>
    <w:rsid w:val="00EA090C"/>
    <w:rsid w:val="00EC0480"/>
    <w:rsid w:val="00EC4335"/>
    <w:rsid w:val="00EC607E"/>
    <w:rsid w:val="00ED2F40"/>
    <w:rsid w:val="00ED3284"/>
    <w:rsid w:val="00ED4936"/>
    <w:rsid w:val="00EE118C"/>
    <w:rsid w:val="00EE2204"/>
    <w:rsid w:val="00F014F8"/>
    <w:rsid w:val="00F047E1"/>
    <w:rsid w:val="00F05F6E"/>
    <w:rsid w:val="00F20A2A"/>
    <w:rsid w:val="00F2382B"/>
    <w:rsid w:val="00F27265"/>
    <w:rsid w:val="00F27C17"/>
    <w:rsid w:val="00F32435"/>
    <w:rsid w:val="00F341EC"/>
    <w:rsid w:val="00F3525D"/>
    <w:rsid w:val="00F35471"/>
    <w:rsid w:val="00F36512"/>
    <w:rsid w:val="00F40C29"/>
    <w:rsid w:val="00F44613"/>
    <w:rsid w:val="00F47AC0"/>
    <w:rsid w:val="00F517FF"/>
    <w:rsid w:val="00F51CF6"/>
    <w:rsid w:val="00F64E29"/>
    <w:rsid w:val="00F654F2"/>
    <w:rsid w:val="00F74D47"/>
    <w:rsid w:val="00F779C3"/>
    <w:rsid w:val="00F81327"/>
    <w:rsid w:val="00F827C9"/>
    <w:rsid w:val="00FB377F"/>
    <w:rsid w:val="00FC0378"/>
    <w:rsid w:val="00FC1233"/>
    <w:rsid w:val="00FD13E1"/>
    <w:rsid w:val="00FD586B"/>
    <w:rsid w:val="00FE0E08"/>
    <w:rsid w:val="00FE11A9"/>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719"/>
  <w15:chartTrackingRefBased/>
  <w15:docId w15:val="{C55D0A56-4E9B-4F75-A7C6-5988DC8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23"/>
    <w:pPr>
      <w:ind w:left="720"/>
      <w:contextualSpacing/>
    </w:pPr>
  </w:style>
  <w:style w:type="character" w:styleId="Hyperlink">
    <w:name w:val="Hyperlink"/>
    <w:basedOn w:val="DefaultParagraphFont"/>
    <w:uiPriority w:val="99"/>
    <w:unhideWhenUsed/>
    <w:rsid w:val="001F15F3"/>
    <w:rPr>
      <w:color w:val="0563C1" w:themeColor="hyperlink"/>
      <w:u w:val="single"/>
    </w:rPr>
  </w:style>
  <w:style w:type="character" w:customStyle="1" w:styleId="UnresolvedMention1">
    <w:name w:val="Unresolved Mention1"/>
    <w:basedOn w:val="DefaultParagraphFont"/>
    <w:uiPriority w:val="99"/>
    <w:semiHidden/>
    <w:unhideWhenUsed/>
    <w:rsid w:val="001F15F3"/>
    <w:rPr>
      <w:color w:val="605E5C"/>
      <w:shd w:val="clear" w:color="auto" w:fill="E1DFDD"/>
    </w:rPr>
  </w:style>
  <w:style w:type="paragraph" w:styleId="Header">
    <w:name w:val="header"/>
    <w:basedOn w:val="Normal"/>
    <w:link w:val="HeaderChar"/>
    <w:uiPriority w:val="99"/>
    <w:unhideWhenUsed/>
    <w:rsid w:val="006E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03"/>
  </w:style>
  <w:style w:type="paragraph" w:styleId="Footer">
    <w:name w:val="footer"/>
    <w:basedOn w:val="Normal"/>
    <w:link w:val="FooterChar"/>
    <w:uiPriority w:val="99"/>
    <w:unhideWhenUsed/>
    <w:rsid w:val="006E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03"/>
  </w:style>
  <w:style w:type="paragraph" w:styleId="NoSpacing">
    <w:name w:val="No Spacing"/>
    <w:uiPriority w:val="1"/>
    <w:qFormat/>
    <w:rsid w:val="006D2B34"/>
    <w:pPr>
      <w:spacing w:after="0" w:line="240" w:lineRule="auto"/>
    </w:pPr>
  </w:style>
  <w:style w:type="paragraph" w:styleId="FootnoteText">
    <w:name w:val="footnote text"/>
    <w:basedOn w:val="Normal"/>
    <w:link w:val="FootnoteTextChar"/>
    <w:uiPriority w:val="99"/>
    <w:semiHidden/>
    <w:unhideWhenUsed/>
    <w:rsid w:val="004B5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593"/>
    <w:rPr>
      <w:sz w:val="20"/>
      <w:szCs w:val="20"/>
    </w:rPr>
  </w:style>
  <w:style w:type="character" w:styleId="FootnoteReference">
    <w:name w:val="footnote reference"/>
    <w:basedOn w:val="DefaultParagraphFont"/>
    <w:uiPriority w:val="99"/>
    <w:semiHidden/>
    <w:unhideWhenUsed/>
    <w:rsid w:val="004B5593"/>
    <w:rPr>
      <w:vertAlign w:val="superscript"/>
    </w:rPr>
  </w:style>
  <w:style w:type="character" w:styleId="UnresolvedMention">
    <w:name w:val="Unresolved Mention"/>
    <w:basedOn w:val="DefaultParagraphFont"/>
    <w:uiPriority w:val="99"/>
    <w:rsid w:val="004D2B11"/>
    <w:rPr>
      <w:color w:val="605E5C"/>
      <w:shd w:val="clear" w:color="auto" w:fill="E1DFDD"/>
    </w:rPr>
  </w:style>
  <w:style w:type="character" w:styleId="FollowedHyperlink">
    <w:name w:val="FollowedHyperlink"/>
    <w:basedOn w:val="DefaultParagraphFont"/>
    <w:uiPriority w:val="99"/>
    <w:semiHidden/>
    <w:unhideWhenUsed/>
    <w:rsid w:val="004D2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SelfGovernance/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ribalselfgov.org/health-reform/" TargetMode="External"/><Relationship Id="rId4" Type="http://schemas.openxmlformats.org/officeDocument/2006/relationships/settings" Target="settings.xml"/><Relationship Id="rId9" Type="http://schemas.openxmlformats.org/officeDocument/2006/relationships/hyperlink" Target="https://www.ihs.gov/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FA8E-814D-4463-8783-41FC1B0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Travis Jansen</cp:lastModifiedBy>
  <cp:revision>2</cp:revision>
  <dcterms:created xsi:type="dcterms:W3CDTF">2022-12-23T00:42:00Z</dcterms:created>
  <dcterms:modified xsi:type="dcterms:W3CDTF">2022-12-23T00:42:00Z</dcterms:modified>
</cp:coreProperties>
</file>